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61CED" w14:textId="77777777" w:rsidR="00E91038" w:rsidRPr="00E91038" w:rsidRDefault="00E91038" w:rsidP="00E91038">
      <w:pPr>
        <w:tabs>
          <w:tab w:val="left" w:pos="7740"/>
        </w:tabs>
        <w:autoSpaceDE w:val="0"/>
        <w:autoSpaceDN w:val="0"/>
        <w:adjustRightInd w:val="0"/>
        <w:ind w:right="-830" w:hanging="900"/>
        <w:jc w:val="both"/>
        <w:rPr>
          <w:rFonts w:eastAsia="TimesNewRomanPS-BoldMT"/>
          <w:b/>
          <w:bCs/>
          <w:sz w:val="20"/>
          <w:szCs w:val="20"/>
          <w:lang w:val="sr-Cyrl-CS"/>
        </w:rPr>
      </w:pPr>
      <w:r w:rsidRPr="00E91038">
        <w:rPr>
          <w:rFonts w:eastAsia="TimesNewRomanPS-BoldMT"/>
          <w:b/>
          <w:bCs/>
          <w:sz w:val="20"/>
          <w:szCs w:val="20"/>
          <w:lang w:val="sr-Cyrl-CS"/>
        </w:rPr>
        <w:t xml:space="preserve">                УНИВЕРЗИТЕТ У НИШУ</w:t>
      </w:r>
      <w:r w:rsidRPr="00E91038">
        <w:rPr>
          <w:rFonts w:eastAsia="TimesNewRomanPS-BoldMT"/>
          <w:b/>
          <w:bCs/>
          <w:sz w:val="20"/>
          <w:szCs w:val="20"/>
          <w:lang w:val="sr-Cyrl-CS"/>
        </w:rPr>
        <w:tab/>
      </w:r>
      <w:r w:rsidRPr="00E91038">
        <w:rPr>
          <w:rFonts w:eastAsia="TimesNewRomanPS-BoldMT"/>
          <w:b/>
          <w:bCs/>
          <w:sz w:val="20"/>
          <w:szCs w:val="20"/>
          <w:lang w:val="sr-Cyrl-CS"/>
        </w:rPr>
        <w:tab/>
      </w:r>
      <w:r w:rsidRPr="00E91038">
        <w:rPr>
          <w:rFonts w:eastAsia="TimesNewRomanPS-BoldMT"/>
          <w:b/>
          <w:bCs/>
          <w:sz w:val="20"/>
          <w:szCs w:val="20"/>
          <w:lang w:val="sr-Cyrl-CS"/>
        </w:rPr>
        <w:tab/>
      </w:r>
      <w:r w:rsidRPr="00E91038">
        <w:rPr>
          <w:rFonts w:eastAsia="TimesNewRomanPS-BoldMT"/>
          <w:b/>
          <w:bCs/>
          <w:color w:val="999999"/>
          <w:sz w:val="20"/>
          <w:szCs w:val="20"/>
          <w:lang w:val="sr-Cyrl-CS"/>
        </w:rPr>
        <w:t>Образац Д2</w:t>
      </w:r>
    </w:p>
    <w:p w14:paraId="0650AC8F" w14:textId="77777777" w:rsidR="00E91038" w:rsidRPr="00E91038" w:rsidRDefault="00E91038" w:rsidP="00E91038">
      <w:pPr>
        <w:tabs>
          <w:tab w:val="left" w:pos="6660"/>
        </w:tabs>
        <w:autoSpaceDE w:val="0"/>
        <w:autoSpaceDN w:val="0"/>
        <w:adjustRightInd w:val="0"/>
        <w:ind w:hanging="900"/>
        <w:jc w:val="both"/>
        <w:rPr>
          <w:rFonts w:eastAsia="TimesNewRomanPS-BoldMT"/>
          <w:b/>
          <w:bCs/>
          <w:sz w:val="20"/>
          <w:szCs w:val="20"/>
          <w:lang w:val="sr-Cyrl-CS"/>
        </w:rPr>
      </w:pPr>
      <w:r w:rsidRPr="00E91038">
        <w:rPr>
          <w:rFonts w:eastAsia="TimesNewRomanPS-BoldMT"/>
          <w:b/>
          <w:bCs/>
          <w:color w:val="999999"/>
          <w:sz w:val="20"/>
          <w:szCs w:val="20"/>
          <w:lang w:val="sr-Cyrl-CS"/>
        </w:rPr>
        <w:t xml:space="preserve">                </w:t>
      </w:r>
      <w:r w:rsidRPr="00E91038">
        <w:rPr>
          <w:rFonts w:eastAsia="TimesNewRomanPS-BoldMT"/>
          <w:b/>
          <w:bCs/>
          <w:sz w:val="20"/>
          <w:szCs w:val="20"/>
          <w:lang w:val="sr-Cyrl-CS"/>
        </w:rPr>
        <w:t>ФИЛОЗОФСКИ ФАКУЛТЕТ</w:t>
      </w:r>
    </w:p>
    <w:p w14:paraId="5FF8922F" w14:textId="77777777" w:rsidR="00E91038" w:rsidRPr="00224CC2" w:rsidRDefault="00E91038" w:rsidP="00E91038">
      <w:pPr>
        <w:tabs>
          <w:tab w:val="left" w:pos="6660"/>
        </w:tabs>
        <w:autoSpaceDE w:val="0"/>
        <w:autoSpaceDN w:val="0"/>
        <w:adjustRightInd w:val="0"/>
        <w:ind w:hanging="900"/>
        <w:jc w:val="both"/>
        <w:rPr>
          <w:rFonts w:eastAsia="TimesNewRomanPS-BoldMT"/>
          <w:b/>
          <w:bCs/>
          <w:sz w:val="20"/>
          <w:szCs w:val="20"/>
        </w:rPr>
      </w:pPr>
    </w:p>
    <w:p w14:paraId="5E0D03AB" w14:textId="77777777" w:rsidR="00E91038" w:rsidRPr="00E91038" w:rsidRDefault="00E91038" w:rsidP="00E91038">
      <w:pPr>
        <w:jc w:val="both"/>
        <w:rPr>
          <w:sz w:val="6"/>
          <w:szCs w:val="6"/>
          <w:lang w:val="sr-Cyrl-CS"/>
        </w:rPr>
      </w:pPr>
    </w:p>
    <w:tbl>
      <w:tblPr>
        <w:tblW w:w="10785"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6"/>
        <w:gridCol w:w="1789"/>
        <w:gridCol w:w="10"/>
        <w:gridCol w:w="3239"/>
        <w:gridCol w:w="720"/>
        <w:gridCol w:w="900"/>
        <w:gridCol w:w="2520"/>
        <w:gridCol w:w="540"/>
        <w:gridCol w:w="521"/>
      </w:tblGrid>
      <w:tr w:rsidR="00E91038" w:rsidRPr="00224CC2" w14:paraId="0B4C8AF4" w14:textId="77777777" w:rsidTr="00E91038">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14:paraId="345294DC" w14:textId="77777777" w:rsidR="00E91038" w:rsidRPr="00E91038" w:rsidRDefault="00E91038" w:rsidP="00E91038">
            <w:pPr>
              <w:spacing w:line="256" w:lineRule="auto"/>
              <w:jc w:val="center"/>
              <w:rPr>
                <w:rFonts w:eastAsia="TimesNewRomanPS-BoldMT"/>
                <w:b/>
                <w:bCs/>
                <w:lang w:val="ru-RU"/>
              </w:rPr>
            </w:pPr>
          </w:p>
          <w:p w14:paraId="5F257850" w14:textId="77777777" w:rsidR="00E91038" w:rsidRPr="00E91038" w:rsidRDefault="00E91038" w:rsidP="00E91038">
            <w:pPr>
              <w:spacing w:line="256" w:lineRule="auto"/>
              <w:jc w:val="center"/>
              <w:rPr>
                <w:rFonts w:eastAsia="TimesNewRomanPS-BoldMT"/>
                <w:sz w:val="26"/>
                <w:szCs w:val="26"/>
                <w:lang w:val="sr-Cyrl-CS"/>
              </w:rPr>
            </w:pPr>
            <w:r w:rsidRPr="00E91038">
              <w:rPr>
                <w:rFonts w:eastAsia="TimesNewRomanPS-BoldMT"/>
                <w:b/>
                <w:bCs/>
                <w:sz w:val="26"/>
                <w:szCs w:val="26"/>
                <w:lang w:val="sr-Cyrl-CS"/>
              </w:rPr>
              <w:t>ИЗВЕШТАЈ О НАУЧН</w:t>
            </w:r>
            <w:r w:rsidRPr="00E91038">
              <w:rPr>
                <w:rFonts w:eastAsia="TimesNewRomanPS-BoldMT"/>
                <w:b/>
                <w:bCs/>
                <w:sz w:val="26"/>
                <w:szCs w:val="26"/>
              </w:rPr>
              <w:t>ОЈ</w:t>
            </w:r>
            <w:r w:rsidRPr="00E91038">
              <w:rPr>
                <w:rFonts w:eastAsia="TimesNewRomanPS-BoldMT"/>
                <w:b/>
                <w:bCs/>
                <w:sz w:val="26"/>
                <w:szCs w:val="26"/>
                <w:lang w:val="sr-Cyrl-CS"/>
              </w:rPr>
              <w:t xml:space="preserve"> ЗАСНОВАНОСТИ ТЕМЕ ДОКТОРСКЕ ДИСЕРТАЦИЈЕ</w:t>
            </w:r>
          </w:p>
          <w:p w14:paraId="3B857E56" w14:textId="77777777" w:rsidR="00E91038" w:rsidRPr="00E91038" w:rsidRDefault="00E91038" w:rsidP="00E91038">
            <w:pPr>
              <w:spacing w:line="256" w:lineRule="auto"/>
              <w:jc w:val="center"/>
              <w:rPr>
                <w:sz w:val="16"/>
                <w:szCs w:val="16"/>
                <w:lang w:val="ru-RU"/>
              </w:rPr>
            </w:pPr>
          </w:p>
        </w:tc>
      </w:tr>
      <w:tr w:rsidR="00E91038" w:rsidRPr="00224CC2" w14:paraId="223A67E2" w14:textId="77777777" w:rsidTr="00E91038">
        <w:trPr>
          <w:trHeight w:val="170"/>
          <w:jc w:val="center"/>
        </w:trPr>
        <w:tc>
          <w:tcPr>
            <w:tcW w:w="10786" w:type="dxa"/>
            <w:gridSpan w:val="9"/>
            <w:tcBorders>
              <w:top w:val="single" w:sz="18" w:space="0" w:color="808080"/>
              <w:left w:val="single" w:sz="4" w:space="0" w:color="C0C0C0"/>
              <w:bottom w:val="single" w:sz="18" w:space="0" w:color="808080"/>
              <w:right w:val="single" w:sz="4" w:space="0" w:color="C0C0C0"/>
            </w:tcBorders>
            <w:vAlign w:val="center"/>
          </w:tcPr>
          <w:p w14:paraId="127B60BA" w14:textId="77777777" w:rsidR="00E91038" w:rsidRPr="00224CC2" w:rsidRDefault="00E91038" w:rsidP="00E91038">
            <w:pPr>
              <w:spacing w:line="256" w:lineRule="auto"/>
              <w:jc w:val="both"/>
            </w:pPr>
          </w:p>
        </w:tc>
      </w:tr>
      <w:tr w:rsidR="00E91038" w:rsidRPr="00E91038" w14:paraId="3FA11B96" w14:textId="77777777" w:rsidTr="00E91038">
        <w:trPr>
          <w:trHeight w:val="340"/>
          <w:jc w:val="center"/>
        </w:trPr>
        <w:tc>
          <w:tcPr>
            <w:tcW w:w="10786" w:type="dxa"/>
            <w:gridSpan w:val="9"/>
            <w:tcBorders>
              <w:top w:val="single" w:sz="18" w:space="0" w:color="808080"/>
              <w:left w:val="single" w:sz="4" w:space="0" w:color="C0C0C0"/>
              <w:bottom w:val="single" w:sz="4" w:space="0" w:color="C0C0C0"/>
              <w:right w:val="single" w:sz="4" w:space="0" w:color="C0C0C0"/>
            </w:tcBorders>
            <w:shd w:val="clear" w:color="auto" w:fill="D9D9D9"/>
            <w:vAlign w:val="center"/>
            <w:hideMark/>
          </w:tcPr>
          <w:p w14:paraId="35B0184D" w14:textId="77777777" w:rsidR="00E91038" w:rsidRPr="00E91038" w:rsidRDefault="00E91038" w:rsidP="00E91038">
            <w:pPr>
              <w:spacing w:line="256" w:lineRule="auto"/>
              <w:jc w:val="center"/>
              <w:rPr>
                <w:b/>
                <w:lang w:val="sr-Cyrl-CS"/>
              </w:rPr>
            </w:pPr>
            <w:r w:rsidRPr="00E91038">
              <w:rPr>
                <w:b/>
                <w:sz w:val="22"/>
                <w:szCs w:val="22"/>
                <w:lang w:val="sr-Cyrl-CS"/>
              </w:rPr>
              <w:t>ПОДАЦИ О КАНДИДАТУ</w:t>
            </w:r>
          </w:p>
        </w:tc>
      </w:tr>
      <w:tr w:rsidR="00E91038" w:rsidRPr="00E91038" w14:paraId="1498560F" w14:textId="77777777" w:rsidTr="00E91038">
        <w:trPr>
          <w:trHeight w:val="227"/>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2AC2CA0" w14:textId="77777777" w:rsidR="00E91038" w:rsidRPr="00E91038" w:rsidRDefault="00E91038" w:rsidP="00E91038">
            <w:pPr>
              <w:spacing w:line="256" w:lineRule="auto"/>
              <w:jc w:val="both"/>
              <w:rPr>
                <w:sz w:val="18"/>
                <w:szCs w:val="18"/>
                <w:lang w:val="ru-RU"/>
              </w:rPr>
            </w:pPr>
            <w:r w:rsidRPr="00E91038">
              <w:rPr>
                <w:sz w:val="18"/>
                <w:szCs w:val="18"/>
                <w:lang w:val="sr-Cyrl-CS"/>
              </w:rPr>
              <w:t>Презиме, име једног родитеља и име</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4238B584" w14:textId="77777777" w:rsidR="00E91038" w:rsidRPr="00E91038" w:rsidRDefault="00E91038" w:rsidP="00E91038">
            <w:pPr>
              <w:spacing w:line="256" w:lineRule="auto"/>
              <w:jc w:val="both"/>
            </w:pPr>
            <w:r w:rsidRPr="00E91038">
              <w:rPr>
                <w:sz w:val="22"/>
                <w:szCs w:val="22"/>
                <w:lang w:val="ru-RU"/>
              </w:rPr>
              <w:t>Цветковић Војислав Вања</w:t>
            </w:r>
          </w:p>
        </w:tc>
      </w:tr>
      <w:tr w:rsidR="00E91038" w:rsidRPr="00E91038" w14:paraId="0AF97F19" w14:textId="77777777" w:rsidTr="00E91038">
        <w:trPr>
          <w:trHeight w:val="227"/>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32A2D68" w14:textId="77777777" w:rsidR="00E91038" w:rsidRPr="00E91038" w:rsidRDefault="00E91038" w:rsidP="00E91038">
            <w:pPr>
              <w:spacing w:line="256" w:lineRule="auto"/>
              <w:jc w:val="both"/>
              <w:rPr>
                <w:sz w:val="18"/>
                <w:szCs w:val="18"/>
                <w:lang w:val="ru-RU"/>
              </w:rPr>
            </w:pPr>
            <w:r w:rsidRPr="00E91038">
              <w:rPr>
                <w:sz w:val="18"/>
                <w:szCs w:val="18"/>
                <w:lang w:val="ru-RU"/>
              </w:rPr>
              <w:t>Датум и место рођења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741CABD8" w14:textId="77777777" w:rsidR="00E91038" w:rsidRPr="00E91038" w:rsidRDefault="00E91038" w:rsidP="00E91038">
            <w:pPr>
              <w:spacing w:line="256" w:lineRule="auto"/>
              <w:jc w:val="both"/>
              <w:rPr>
                <w:lang w:val="ru-RU"/>
              </w:rPr>
            </w:pPr>
            <w:r w:rsidRPr="00E91038">
              <w:rPr>
                <w:sz w:val="22"/>
                <w:szCs w:val="22"/>
                <w:lang w:val="ru-RU"/>
              </w:rPr>
              <w:t>14. јануар 1994, Ниш</w:t>
            </w:r>
          </w:p>
        </w:tc>
      </w:tr>
      <w:tr w:rsidR="00E91038" w:rsidRPr="00E91038" w14:paraId="7413D095"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08D9EDA" w14:textId="77777777" w:rsidR="00E91038" w:rsidRPr="00E91038" w:rsidRDefault="00E91038" w:rsidP="00E91038">
            <w:pPr>
              <w:spacing w:line="256" w:lineRule="auto"/>
              <w:jc w:val="center"/>
              <w:rPr>
                <w:b/>
                <w:lang w:val="ru-RU"/>
              </w:rPr>
            </w:pPr>
            <w:r w:rsidRPr="00E91038">
              <w:rPr>
                <w:b/>
                <w:sz w:val="22"/>
                <w:szCs w:val="22"/>
                <w:lang w:val="ru-RU"/>
              </w:rPr>
              <w:t>Основне студије</w:t>
            </w:r>
          </w:p>
        </w:tc>
      </w:tr>
      <w:tr w:rsidR="00E91038" w:rsidRPr="00E91038" w14:paraId="42632312"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735D798" w14:textId="77777777" w:rsidR="00E91038" w:rsidRPr="00E91038" w:rsidRDefault="00E91038" w:rsidP="00E91038">
            <w:pPr>
              <w:spacing w:line="256" w:lineRule="auto"/>
              <w:jc w:val="both"/>
              <w:rPr>
                <w:sz w:val="18"/>
                <w:szCs w:val="18"/>
                <w:lang w:val="ru-RU"/>
              </w:rPr>
            </w:pPr>
            <w:r w:rsidRPr="00E91038">
              <w:rPr>
                <w:sz w:val="18"/>
                <w:szCs w:val="18"/>
                <w:lang w:val="ru-RU"/>
              </w:rPr>
              <w:t>Универзитет</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279CB89D" w14:textId="77777777" w:rsidR="00E91038" w:rsidRPr="00E91038" w:rsidRDefault="00E91038" w:rsidP="00E91038">
            <w:pPr>
              <w:spacing w:line="256" w:lineRule="auto"/>
              <w:jc w:val="both"/>
              <w:rPr>
                <w:lang w:val="ru-RU"/>
              </w:rPr>
            </w:pPr>
            <w:r w:rsidRPr="00E91038">
              <w:rPr>
                <w:sz w:val="22"/>
                <w:szCs w:val="22"/>
                <w:lang w:val="ru-RU"/>
              </w:rPr>
              <w:t>Универзитет у Нишу</w:t>
            </w:r>
          </w:p>
        </w:tc>
      </w:tr>
      <w:tr w:rsidR="00E91038" w:rsidRPr="00E91038" w14:paraId="476D2D1F"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04540AE" w14:textId="77777777" w:rsidR="00E91038" w:rsidRPr="00E91038" w:rsidRDefault="00E91038" w:rsidP="00E91038">
            <w:pPr>
              <w:spacing w:line="256" w:lineRule="auto"/>
              <w:jc w:val="both"/>
              <w:rPr>
                <w:sz w:val="18"/>
                <w:szCs w:val="18"/>
                <w:lang w:val="ru-RU"/>
              </w:rPr>
            </w:pPr>
            <w:r w:rsidRPr="00E91038">
              <w:rPr>
                <w:sz w:val="18"/>
                <w:szCs w:val="18"/>
                <w:lang w:val="ru-RU"/>
              </w:rPr>
              <w:t>Факултет</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2BCF3691" w14:textId="77777777" w:rsidR="00E91038" w:rsidRPr="00E91038" w:rsidRDefault="00E91038" w:rsidP="00E91038">
            <w:pPr>
              <w:spacing w:line="256" w:lineRule="auto"/>
              <w:jc w:val="both"/>
              <w:rPr>
                <w:lang w:val="ru-RU"/>
              </w:rPr>
            </w:pPr>
            <w:r w:rsidRPr="00E91038">
              <w:rPr>
                <w:sz w:val="22"/>
                <w:szCs w:val="22"/>
                <w:lang w:val="ru-RU"/>
              </w:rPr>
              <w:t>Филозофски факултет</w:t>
            </w:r>
          </w:p>
        </w:tc>
      </w:tr>
      <w:tr w:rsidR="00E91038" w:rsidRPr="00224CC2" w14:paraId="701BC994"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4268CCF0" w14:textId="77777777" w:rsidR="00E91038" w:rsidRPr="00E91038" w:rsidRDefault="00E91038" w:rsidP="00E91038">
            <w:pPr>
              <w:spacing w:line="256" w:lineRule="auto"/>
              <w:jc w:val="both"/>
              <w:rPr>
                <w:sz w:val="18"/>
                <w:szCs w:val="18"/>
                <w:lang w:val="ru-RU"/>
              </w:rPr>
            </w:pPr>
            <w:r w:rsidRPr="00E91038">
              <w:rPr>
                <w:sz w:val="18"/>
                <w:szCs w:val="18"/>
                <w:lang w:val="ru-RU"/>
              </w:rPr>
              <w:t>Студијски програм</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498AE263" w14:textId="77777777" w:rsidR="00E91038" w:rsidRPr="00E91038" w:rsidRDefault="00E91038" w:rsidP="00E91038">
            <w:pPr>
              <w:spacing w:line="256" w:lineRule="auto"/>
              <w:jc w:val="both"/>
              <w:rPr>
                <w:lang w:val="ru-RU"/>
              </w:rPr>
            </w:pPr>
            <w:r w:rsidRPr="00E91038">
              <w:rPr>
                <w:sz w:val="22"/>
                <w:szCs w:val="22"/>
                <w:lang w:val="ru-RU"/>
              </w:rPr>
              <w:t>Основне академске студије француског језика и књижевности</w:t>
            </w:r>
          </w:p>
        </w:tc>
      </w:tr>
      <w:tr w:rsidR="00E91038" w:rsidRPr="00E91038" w14:paraId="2F490BF6"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51115E5" w14:textId="77777777" w:rsidR="00E91038" w:rsidRPr="00E91038" w:rsidRDefault="00E91038" w:rsidP="00E91038">
            <w:pPr>
              <w:spacing w:line="256" w:lineRule="auto"/>
              <w:jc w:val="both"/>
              <w:rPr>
                <w:sz w:val="18"/>
                <w:szCs w:val="18"/>
                <w:lang w:val="ru-RU"/>
              </w:rPr>
            </w:pPr>
            <w:r w:rsidRPr="00E91038">
              <w:rPr>
                <w:sz w:val="18"/>
                <w:szCs w:val="18"/>
                <w:lang w:val="ru-RU"/>
              </w:rPr>
              <w:t>Звање</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2B81D805" w14:textId="77777777" w:rsidR="00E91038" w:rsidRPr="00E91038" w:rsidRDefault="00E91038" w:rsidP="00E91038">
            <w:pPr>
              <w:spacing w:line="256" w:lineRule="auto"/>
              <w:jc w:val="both"/>
              <w:rPr>
                <w:lang w:val="ru-RU"/>
              </w:rPr>
            </w:pPr>
            <w:r w:rsidRPr="00E91038">
              <w:rPr>
                <w:sz w:val="22"/>
                <w:szCs w:val="22"/>
                <w:lang w:val="ru-RU"/>
              </w:rPr>
              <w:t>Дипломирани филолог</w:t>
            </w:r>
          </w:p>
        </w:tc>
      </w:tr>
      <w:tr w:rsidR="00E91038" w:rsidRPr="00E91038" w14:paraId="4B360479"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05CB589" w14:textId="77777777" w:rsidR="00E91038" w:rsidRPr="00E91038" w:rsidRDefault="00E91038" w:rsidP="00E91038">
            <w:pPr>
              <w:spacing w:line="256" w:lineRule="auto"/>
              <w:jc w:val="both"/>
              <w:rPr>
                <w:sz w:val="18"/>
                <w:szCs w:val="18"/>
                <w:lang w:val="ru-RU"/>
              </w:rPr>
            </w:pPr>
            <w:r w:rsidRPr="00E91038">
              <w:rPr>
                <w:sz w:val="18"/>
                <w:szCs w:val="18"/>
                <w:lang w:val="ru-RU"/>
              </w:rPr>
              <w:t>Година уписа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1FAD0218" w14:textId="77777777" w:rsidR="00E91038" w:rsidRPr="00E91038" w:rsidRDefault="00E91038" w:rsidP="00E91038">
            <w:pPr>
              <w:spacing w:line="256" w:lineRule="auto"/>
              <w:jc w:val="both"/>
              <w:rPr>
                <w:lang w:val="ru-RU"/>
              </w:rPr>
            </w:pPr>
            <w:r w:rsidRPr="00E91038">
              <w:rPr>
                <w:sz w:val="22"/>
                <w:szCs w:val="22"/>
                <w:lang w:val="ru-RU"/>
              </w:rPr>
              <w:t>2012.</w:t>
            </w:r>
          </w:p>
        </w:tc>
      </w:tr>
      <w:tr w:rsidR="00E91038" w:rsidRPr="00E91038" w14:paraId="2A6D3611"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25660CF" w14:textId="77777777" w:rsidR="00E91038" w:rsidRPr="00E91038" w:rsidRDefault="00E91038" w:rsidP="00E91038">
            <w:pPr>
              <w:spacing w:line="256" w:lineRule="auto"/>
              <w:jc w:val="both"/>
              <w:rPr>
                <w:sz w:val="18"/>
                <w:szCs w:val="18"/>
                <w:lang w:val="ru-RU"/>
              </w:rPr>
            </w:pPr>
            <w:r w:rsidRPr="00E91038">
              <w:rPr>
                <w:sz w:val="18"/>
                <w:szCs w:val="18"/>
                <w:lang w:val="ru-RU"/>
              </w:rPr>
              <w:t>Година завршетка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76CCD0A5" w14:textId="77777777" w:rsidR="00E91038" w:rsidRPr="00E91038" w:rsidRDefault="00E91038" w:rsidP="00E91038">
            <w:pPr>
              <w:spacing w:line="256" w:lineRule="auto"/>
              <w:jc w:val="both"/>
              <w:rPr>
                <w:lang w:val="ru-RU"/>
              </w:rPr>
            </w:pPr>
            <w:r w:rsidRPr="00E91038">
              <w:rPr>
                <w:sz w:val="22"/>
                <w:szCs w:val="22"/>
                <w:lang w:val="ru-RU"/>
              </w:rPr>
              <w:t>2016.</w:t>
            </w:r>
          </w:p>
        </w:tc>
      </w:tr>
      <w:tr w:rsidR="00E91038" w:rsidRPr="00E91038" w14:paraId="5F1E09DF"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ABFE1D9" w14:textId="77777777" w:rsidR="00E91038" w:rsidRPr="00E91038" w:rsidRDefault="00E91038" w:rsidP="00E91038">
            <w:pPr>
              <w:spacing w:line="256" w:lineRule="auto"/>
              <w:jc w:val="both"/>
              <w:rPr>
                <w:sz w:val="18"/>
                <w:szCs w:val="18"/>
                <w:lang w:val="ru-RU"/>
              </w:rPr>
            </w:pPr>
            <w:r w:rsidRPr="00E91038">
              <w:rPr>
                <w:sz w:val="18"/>
                <w:szCs w:val="18"/>
                <w:lang w:val="ru-RU"/>
              </w:rPr>
              <w:t>Просечна оцена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6E481A18" w14:textId="77777777" w:rsidR="00E91038" w:rsidRPr="00E91038" w:rsidRDefault="00E91038" w:rsidP="00E91038">
            <w:pPr>
              <w:spacing w:line="256" w:lineRule="auto"/>
              <w:jc w:val="both"/>
              <w:rPr>
                <w:lang w:val="ru-RU"/>
              </w:rPr>
            </w:pPr>
            <w:r w:rsidRPr="00E91038">
              <w:rPr>
                <w:sz w:val="22"/>
                <w:szCs w:val="22"/>
                <w:lang w:val="ru-RU"/>
              </w:rPr>
              <w:t>9,92 (девет и 92/100)</w:t>
            </w:r>
          </w:p>
        </w:tc>
      </w:tr>
      <w:tr w:rsidR="00E91038" w:rsidRPr="00E91038" w14:paraId="6CB87192"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E6D934B" w14:textId="77777777" w:rsidR="00E91038" w:rsidRPr="00E91038" w:rsidRDefault="00E91038" w:rsidP="00E91038">
            <w:pPr>
              <w:spacing w:line="256" w:lineRule="auto"/>
              <w:jc w:val="center"/>
              <w:rPr>
                <w:b/>
                <w:lang w:val="ru-RU"/>
              </w:rPr>
            </w:pPr>
            <w:r w:rsidRPr="00E91038">
              <w:rPr>
                <w:b/>
                <w:sz w:val="22"/>
                <w:szCs w:val="22"/>
                <w:lang w:val="ru-RU"/>
              </w:rPr>
              <w:t xml:space="preserve">Мастер </w:t>
            </w:r>
            <w:r w:rsidRPr="00E91038">
              <w:rPr>
                <w:b/>
                <w:sz w:val="22"/>
                <w:szCs w:val="22"/>
              </w:rPr>
              <w:t>студије</w:t>
            </w:r>
          </w:p>
        </w:tc>
      </w:tr>
      <w:tr w:rsidR="00E91038" w:rsidRPr="00E91038" w14:paraId="65A5701D"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AE9D942" w14:textId="77777777" w:rsidR="00E91038" w:rsidRPr="00E91038" w:rsidRDefault="00E91038" w:rsidP="00E91038">
            <w:pPr>
              <w:spacing w:line="256" w:lineRule="auto"/>
              <w:jc w:val="both"/>
              <w:rPr>
                <w:sz w:val="18"/>
                <w:szCs w:val="18"/>
                <w:lang w:val="ru-RU"/>
              </w:rPr>
            </w:pPr>
            <w:r w:rsidRPr="00E91038">
              <w:rPr>
                <w:sz w:val="18"/>
                <w:szCs w:val="18"/>
                <w:lang w:val="ru-RU"/>
              </w:rPr>
              <w:t>Универзитет</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7840B67A" w14:textId="77777777" w:rsidR="00E91038" w:rsidRPr="00E91038" w:rsidRDefault="00E91038" w:rsidP="00E91038">
            <w:pPr>
              <w:spacing w:line="256" w:lineRule="auto"/>
              <w:jc w:val="both"/>
              <w:rPr>
                <w:lang w:val="ru-RU"/>
              </w:rPr>
            </w:pPr>
            <w:r w:rsidRPr="00E91038">
              <w:rPr>
                <w:sz w:val="22"/>
                <w:szCs w:val="22"/>
                <w:lang w:val="ru-RU"/>
              </w:rPr>
              <w:t>Универзитет у Нишу</w:t>
            </w:r>
          </w:p>
        </w:tc>
      </w:tr>
      <w:tr w:rsidR="00E91038" w:rsidRPr="00E91038" w14:paraId="6761700F"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6CAE3E0" w14:textId="77777777" w:rsidR="00E91038" w:rsidRPr="00E91038" w:rsidRDefault="00E91038" w:rsidP="00E91038">
            <w:pPr>
              <w:spacing w:line="256" w:lineRule="auto"/>
              <w:jc w:val="both"/>
              <w:rPr>
                <w:sz w:val="18"/>
                <w:szCs w:val="18"/>
                <w:lang w:val="ru-RU"/>
              </w:rPr>
            </w:pPr>
            <w:r w:rsidRPr="00E91038">
              <w:rPr>
                <w:sz w:val="18"/>
                <w:szCs w:val="18"/>
                <w:lang w:val="ru-RU"/>
              </w:rPr>
              <w:t>Факултет</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0094CBF7" w14:textId="77777777" w:rsidR="00E91038" w:rsidRPr="00E91038" w:rsidRDefault="00E91038" w:rsidP="00E91038">
            <w:pPr>
              <w:spacing w:line="256" w:lineRule="auto"/>
              <w:jc w:val="both"/>
              <w:rPr>
                <w:lang w:val="ru-RU"/>
              </w:rPr>
            </w:pPr>
            <w:r w:rsidRPr="00E91038">
              <w:rPr>
                <w:sz w:val="22"/>
                <w:szCs w:val="22"/>
                <w:lang w:val="ru-RU"/>
              </w:rPr>
              <w:t>Филозофски факултет</w:t>
            </w:r>
          </w:p>
        </w:tc>
      </w:tr>
      <w:tr w:rsidR="00E91038" w:rsidRPr="00224CC2" w14:paraId="5C630E38"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014EB89" w14:textId="77777777" w:rsidR="00E91038" w:rsidRPr="00E91038" w:rsidRDefault="00E91038" w:rsidP="00E91038">
            <w:pPr>
              <w:spacing w:line="256" w:lineRule="auto"/>
              <w:jc w:val="both"/>
              <w:rPr>
                <w:sz w:val="18"/>
                <w:szCs w:val="18"/>
                <w:lang w:val="ru-RU"/>
              </w:rPr>
            </w:pPr>
            <w:r w:rsidRPr="00E91038">
              <w:rPr>
                <w:sz w:val="18"/>
                <w:szCs w:val="18"/>
                <w:lang w:val="ru-RU"/>
              </w:rPr>
              <w:t>Студијски програм</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5D9C9DEA" w14:textId="77777777" w:rsidR="00E91038" w:rsidRPr="00E91038" w:rsidRDefault="00E91038" w:rsidP="00E91038">
            <w:pPr>
              <w:spacing w:line="256" w:lineRule="auto"/>
              <w:jc w:val="both"/>
              <w:rPr>
                <w:lang w:val="ru-RU"/>
              </w:rPr>
            </w:pPr>
            <w:r w:rsidRPr="00E91038">
              <w:rPr>
                <w:sz w:val="22"/>
                <w:szCs w:val="22"/>
                <w:lang w:val="ru-RU"/>
              </w:rPr>
              <w:t>Мастер академске студије француског језика и књижевности</w:t>
            </w:r>
          </w:p>
        </w:tc>
      </w:tr>
      <w:tr w:rsidR="00E91038" w:rsidRPr="00E91038" w14:paraId="2366CE37"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F256FFB" w14:textId="77777777" w:rsidR="00E91038" w:rsidRPr="00E91038" w:rsidRDefault="00E91038" w:rsidP="00E91038">
            <w:pPr>
              <w:spacing w:line="256" w:lineRule="auto"/>
              <w:jc w:val="both"/>
              <w:rPr>
                <w:sz w:val="18"/>
                <w:szCs w:val="18"/>
                <w:lang w:val="ru-RU"/>
              </w:rPr>
            </w:pPr>
            <w:r w:rsidRPr="00E91038">
              <w:rPr>
                <w:sz w:val="18"/>
                <w:szCs w:val="18"/>
                <w:lang w:val="ru-RU"/>
              </w:rPr>
              <w:t>Звање</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3A45D0C4" w14:textId="77777777" w:rsidR="00E91038" w:rsidRPr="00E91038" w:rsidRDefault="00E91038" w:rsidP="00E91038">
            <w:pPr>
              <w:spacing w:line="256" w:lineRule="auto"/>
              <w:jc w:val="both"/>
              <w:rPr>
                <w:lang w:val="ru-RU"/>
              </w:rPr>
            </w:pPr>
            <w:r w:rsidRPr="00E91038">
              <w:rPr>
                <w:sz w:val="22"/>
                <w:szCs w:val="22"/>
                <w:lang w:val="ru-RU"/>
              </w:rPr>
              <w:t>Мастер филолог</w:t>
            </w:r>
          </w:p>
        </w:tc>
      </w:tr>
      <w:tr w:rsidR="00E91038" w:rsidRPr="00E91038" w14:paraId="6FE25ECE"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A01D3BF" w14:textId="77777777" w:rsidR="00E91038" w:rsidRPr="00E91038" w:rsidRDefault="00E91038" w:rsidP="00E91038">
            <w:pPr>
              <w:spacing w:line="256" w:lineRule="auto"/>
              <w:jc w:val="both"/>
              <w:rPr>
                <w:sz w:val="18"/>
                <w:szCs w:val="18"/>
                <w:lang w:val="ru-RU"/>
              </w:rPr>
            </w:pPr>
            <w:r w:rsidRPr="00E91038">
              <w:rPr>
                <w:sz w:val="18"/>
                <w:szCs w:val="18"/>
                <w:lang w:val="ru-RU"/>
              </w:rPr>
              <w:t>Година уписа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73250FF7" w14:textId="77777777" w:rsidR="00E91038" w:rsidRPr="00E91038" w:rsidRDefault="00E91038" w:rsidP="00E91038">
            <w:pPr>
              <w:spacing w:line="256" w:lineRule="auto"/>
              <w:jc w:val="both"/>
              <w:rPr>
                <w:lang w:val="ru-RU"/>
              </w:rPr>
            </w:pPr>
            <w:r w:rsidRPr="00E91038">
              <w:rPr>
                <w:sz w:val="22"/>
                <w:szCs w:val="22"/>
                <w:lang w:val="ru-RU"/>
              </w:rPr>
              <w:t>2016.</w:t>
            </w:r>
          </w:p>
        </w:tc>
      </w:tr>
      <w:tr w:rsidR="00E91038" w:rsidRPr="00E91038" w14:paraId="75CDAEBC"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A5BEA36" w14:textId="77777777" w:rsidR="00E91038" w:rsidRPr="00E91038" w:rsidRDefault="00E91038" w:rsidP="00E91038">
            <w:pPr>
              <w:spacing w:line="256" w:lineRule="auto"/>
              <w:jc w:val="both"/>
              <w:rPr>
                <w:sz w:val="18"/>
                <w:szCs w:val="18"/>
                <w:lang w:val="ru-RU"/>
              </w:rPr>
            </w:pPr>
            <w:r w:rsidRPr="00E91038">
              <w:rPr>
                <w:sz w:val="18"/>
                <w:szCs w:val="18"/>
                <w:lang w:val="ru-RU"/>
              </w:rPr>
              <w:t>Година завршетка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133510AE" w14:textId="77777777" w:rsidR="00E91038" w:rsidRPr="00E91038" w:rsidRDefault="00E91038" w:rsidP="00E91038">
            <w:pPr>
              <w:spacing w:line="256" w:lineRule="auto"/>
              <w:jc w:val="both"/>
              <w:rPr>
                <w:lang w:val="ru-RU"/>
              </w:rPr>
            </w:pPr>
            <w:r w:rsidRPr="00E91038">
              <w:rPr>
                <w:sz w:val="22"/>
                <w:szCs w:val="22"/>
                <w:lang w:val="ru-RU"/>
              </w:rPr>
              <w:t>2017.</w:t>
            </w:r>
          </w:p>
        </w:tc>
      </w:tr>
      <w:tr w:rsidR="00E91038" w:rsidRPr="00E91038" w14:paraId="56AE1E12"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EB56618" w14:textId="77777777" w:rsidR="00E91038" w:rsidRPr="00E91038" w:rsidRDefault="00E91038" w:rsidP="00E91038">
            <w:pPr>
              <w:spacing w:line="256" w:lineRule="auto"/>
              <w:jc w:val="both"/>
              <w:rPr>
                <w:sz w:val="18"/>
                <w:szCs w:val="18"/>
                <w:lang w:val="ru-RU"/>
              </w:rPr>
            </w:pPr>
            <w:r w:rsidRPr="00E91038">
              <w:rPr>
                <w:sz w:val="18"/>
                <w:szCs w:val="18"/>
                <w:lang w:val="ru-RU"/>
              </w:rPr>
              <w:t>Просечна оцена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401A940A" w14:textId="77777777" w:rsidR="00E91038" w:rsidRPr="00E91038" w:rsidRDefault="00E91038" w:rsidP="00E91038">
            <w:pPr>
              <w:spacing w:line="256" w:lineRule="auto"/>
              <w:jc w:val="both"/>
              <w:rPr>
                <w:lang w:val="ru-RU"/>
              </w:rPr>
            </w:pPr>
            <w:r w:rsidRPr="00E91038">
              <w:rPr>
                <w:sz w:val="22"/>
                <w:szCs w:val="22"/>
                <w:lang w:val="ru-RU"/>
              </w:rPr>
              <w:t>10,00 (десет и 00/100)</w:t>
            </w:r>
          </w:p>
        </w:tc>
      </w:tr>
      <w:tr w:rsidR="00E91038" w:rsidRPr="00E91038" w14:paraId="1FB7D8AA"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0C47B97" w14:textId="77777777" w:rsidR="00E91038" w:rsidRPr="00E91038" w:rsidRDefault="00E91038" w:rsidP="00E91038">
            <w:pPr>
              <w:spacing w:line="256" w:lineRule="auto"/>
              <w:jc w:val="both"/>
              <w:rPr>
                <w:sz w:val="18"/>
                <w:szCs w:val="18"/>
                <w:lang w:val="ru-RU"/>
              </w:rPr>
            </w:pPr>
            <w:r w:rsidRPr="00E91038">
              <w:rPr>
                <w:sz w:val="18"/>
                <w:szCs w:val="18"/>
                <w:lang w:val="ru-RU"/>
              </w:rPr>
              <w:t>Научна област</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3CC65501" w14:textId="77777777" w:rsidR="00E91038" w:rsidRPr="00E91038" w:rsidRDefault="00E91038" w:rsidP="00E91038">
            <w:pPr>
              <w:spacing w:line="256" w:lineRule="auto"/>
              <w:jc w:val="both"/>
              <w:rPr>
                <w:lang w:val="ru-RU"/>
              </w:rPr>
            </w:pPr>
            <w:r w:rsidRPr="00E91038">
              <w:rPr>
                <w:sz w:val="22"/>
                <w:szCs w:val="22"/>
                <w:lang w:val="ru-RU"/>
              </w:rPr>
              <w:t>Француска књижевност и култура</w:t>
            </w:r>
          </w:p>
        </w:tc>
      </w:tr>
      <w:tr w:rsidR="00E91038" w:rsidRPr="00224CC2" w14:paraId="32958A94"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AFFA84E" w14:textId="77777777" w:rsidR="00E91038" w:rsidRPr="00E91038" w:rsidRDefault="00E91038" w:rsidP="00E91038">
            <w:pPr>
              <w:spacing w:line="256" w:lineRule="auto"/>
              <w:jc w:val="both"/>
              <w:rPr>
                <w:sz w:val="18"/>
                <w:szCs w:val="18"/>
                <w:lang w:val="ru-RU"/>
              </w:rPr>
            </w:pPr>
            <w:r w:rsidRPr="00E91038">
              <w:rPr>
                <w:sz w:val="18"/>
                <w:szCs w:val="18"/>
                <w:lang w:val="ru-RU"/>
              </w:rPr>
              <w:t>Наслов завршног рада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6CE89B2A" w14:textId="77777777" w:rsidR="00E91038" w:rsidRPr="00E91038" w:rsidRDefault="00E91038" w:rsidP="00E91038">
            <w:pPr>
              <w:spacing w:line="256" w:lineRule="auto"/>
              <w:jc w:val="both"/>
              <w:rPr>
                <w:lang w:val="ru-RU"/>
              </w:rPr>
            </w:pPr>
            <w:r w:rsidRPr="00E91038">
              <w:rPr>
                <w:sz w:val="22"/>
                <w:szCs w:val="22"/>
                <w:lang w:val="ru-RU"/>
              </w:rPr>
              <w:t xml:space="preserve">Алжирско питање у Даудовом читању Камијевог </w:t>
            </w:r>
            <w:r w:rsidRPr="00E91038">
              <w:rPr>
                <w:i/>
                <w:sz w:val="22"/>
                <w:szCs w:val="22"/>
                <w:lang w:val="ru-RU"/>
              </w:rPr>
              <w:t>Странца</w:t>
            </w:r>
          </w:p>
        </w:tc>
      </w:tr>
      <w:tr w:rsidR="00E91038" w:rsidRPr="00E91038" w14:paraId="3A112093"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DF20E08" w14:textId="77777777" w:rsidR="00E91038" w:rsidRPr="00E91038" w:rsidRDefault="00E91038" w:rsidP="00E91038">
            <w:pPr>
              <w:spacing w:line="256" w:lineRule="auto"/>
              <w:jc w:val="center"/>
              <w:rPr>
                <w:b/>
                <w:lang w:val="ru-RU"/>
              </w:rPr>
            </w:pPr>
            <w:r w:rsidRPr="00E91038">
              <w:rPr>
                <w:b/>
                <w:sz w:val="22"/>
                <w:szCs w:val="22"/>
                <w:lang w:val="ru-RU"/>
              </w:rPr>
              <w:t>Докторске студије</w:t>
            </w:r>
          </w:p>
        </w:tc>
      </w:tr>
      <w:tr w:rsidR="00E91038" w:rsidRPr="00E91038" w14:paraId="13700B74"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E1B6ECF" w14:textId="77777777" w:rsidR="00E91038" w:rsidRPr="00E91038" w:rsidRDefault="00E91038" w:rsidP="00E91038">
            <w:pPr>
              <w:spacing w:line="256" w:lineRule="auto"/>
              <w:jc w:val="both"/>
              <w:rPr>
                <w:sz w:val="18"/>
                <w:szCs w:val="18"/>
                <w:lang w:val="ru-RU"/>
              </w:rPr>
            </w:pPr>
            <w:r w:rsidRPr="00E91038">
              <w:rPr>
                <w:sz w:val="18"/>
                <w:szCs w:val="18"/>
                <w:lang w:val="ru-RU"/>
              </w:rPr>
              <w:t>Универзитет</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3D76D903" w14:textId="77777777" w:rsidR="00E91038" w:rsidRPr="00E91038" w:rsidRDefault="00E91038" w:rsidP="00E91038">
            <w:pPr>
              <w:spacing w:line="256" w:lineRule="auto"/>
              <w:jc w:val="both"/>
              <w:rPr>
                <w:lang w:val="ru-RU"/>
              </w:rPr>
            </w:pPr>
            <w:r w:rsidRPr="00E91038">
              <w:rPr>
                <w:sz w:val="22"/>
                <w:szCs w:val="22"/>
                <w:lang w:val="ru-RU"/>
              </w:rPr>
              <w:t>Универзитет у Нишу</w:t>
            </w:r>
          </w:p>
        </w:tc>
      </w:tr>
      <w:tr w:rsidR="00E91038" w:rsidRPr="00E91038" w14:paraId="139BD86C"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4C741FEE" w14:textId="77777777" w:rsidR="00E91038" w:rsidRPr="00E91038" w:rsidRDefault="00E91038" w:rsidP="00E91038">
            <w:pPr>
              <w:spacing w:line="256" w:lineRule="auto"/>
              <w:jc w:val="both"/>
              <w:rPr>
                <w:sz w:val="18"/>
                <w:szCs w:val="18"/>
                <w:lang w:val="ru-RU"/>
              </w:rPr>
            </w:pPr>
            <w:r w:rsidRPr="00E91038">
              <w:rPr>
                <w:sz w:val="18"/>
                <w:szCs w:val="18"/>
                <w:lang w:val="ru-RU"/>
              </w:rPr>
              <w:t>Факултет</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1DF9CF8B" w14:textId="77777777" w:rsidR="00E91038" w:rsidRPr="00E91038" w:rsidRDefault="00E91038" w:rsidP="00E91038">
            <w:pPr>
              <w:spacing w:line="256" w:lineRule="auto"/>
              <w:jc w:val="both"/>
              <w:rPr>
                <w:lang w:val="ru-RU"/>
              </w:rPr>
            </w:pPr>
            <w:r w:rsidRPr="00E91038">
              <w:rPr>
                <w:sz w:val="22"/>
                <w:szCs w:val="22"/>
                <w:lang w:val="ru-RU"/>
              </w:rPr>
              <w:t>Филозофски факултет</w:t>
            </w:r>
          </w:p>
        </w:tc>
      </w:tr>
      <w:tr w:rsidR="00E91038" w:rsidRPr="00E91038" w14:paraId="39AC8A27"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CCA614D" w14:textId="77777777" w:rsidR="00E91038" w:rsidRPr="00E91038" w:rsidRDefault="00E91038" w:rsidP="00E91038">
            <w:pPr>
              <w:spacing w:line="256" w:lineRule="auto"/>
              <w:jc w:val="both"/>
              <w:rPr>
                <w:sz w:val="18"/>
                <w:szCs w:val="18"/>
                <w:lang w:val="ru-RU"/>
              </w:rPr>
            </w:pPr>
            <w:r w:rsidRPr="00E91038">
              <w:rPr>
                <w:sz w:val="18"/>
                <w:szCs w:val="18"/>
                <w:lang w:val="ru-RU"/>
              </w:rPr>
              <w:t>Студијски програм</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5B03BE68" w14:textId="77777777" w:rsidR="00E91038" w:rsidRPr="00E91038" w:rsidRDefault="00E91038" w:rsidP="00E91038">
            <w:pPr>
              <w:spacing w:line="256" w:lineRule="auto"/>
              <w:jc w:val="both"/>
              <w:rPr>
                <w:lang w:val="ru-RU"/>
              </w:rPr>
            </w:pPr>
            <w:r w:rsidRPr="00E91038">
              <w:rPr>
                <w:sz w:val="22"/>
                <w:szCs w:val="22"/>
                <w:lang w:val="ru-RU"/>
              </w:rPr>
              <w:t>Докторске академске студије филологије</w:t>
            </w:r>
          </w:p>
        </w:tc>
      </w:tr>
      <w:tr w:rsidR="00E91038" w:rsidRPr="00E91038" w14:paraId="202A9744"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B3CC300" w14:textId="77777777" w:rsidR="00E91038" w:rsidRPr="00E91038" w:rsidRDefault="00E91038" w:rsidP="00E91038">
            <w:pPr>
              <w:spacing w:line="256" w:lineRule="auto"/>
              <w:jc w:val="both"/>
              <w:rPr>
                <w:sz w:val="18"/>
                <w:szCs w:val="18"/>
                <w:lang w:val="ru-RU"/>
              </w:rPr>
            </w:pPr>
            <w:r w:rsidRPr="00E91038">
              <w:rPr>
                <w:sz w:val="18"/>
                <w:szCs w:val="18"/>
                <w:lang w:val="ru-RU"/>
              </w:rPr>
              <w:t>Година уписа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55119FC1" w14:textId="77777777" w:rsidR="00E91038" w:rsidRPr="00E91038" w:rsidRDefault="00E91038" w:rsidP="00E91038">
            <w:pPr>
              <w:spacing w:line="256" w:lineRule="auto"/>
              <w:jc w:val="both"/>
              <w:rPr>
                <w:lang w:val="ru-RU"/>
              </w:rPr>
            </w:pPr>
            <w:r w:rsidRPr="00E91038">
              <w:rPr>
                <w:sz w:val="22"/>
                <w:szCs w:val="22"/>
                <w:lang w:val="ru-RU"/>
              </w:rPr>
              <w:t>2017.</w:t>
            </w:r>
          </w:p>
        </w:tc>
      </w:tr>
      <w:tr w:rsidR="00E91038" w:rsidRPr="00E91038" w14:paraId="790C5F17"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CF9D19D" w14:textId="77777777" w:rsidR="00E91038" w:rsidRPr="00E91038" w:rsidRDefault="00E91038" w:rsidP="00E91038">
            <w:pPr>
              <w:spacing w:line="256" w:lineRule="auto"/>
              <w:jc w:val="both"/>
              <w:rPr>
                <w:sz w:val="18"/>
                <w:szCs w:val="18"/>
                <w:lang w:val="ru-RU"/>
              </w:rPr>
            </w:pPr>
            <w:r w:rsidRPr="00E91038">
              <w:rPr>
                <w:sz w:val="18"/>
                <w:szCs w:val="18"/>
                <w:lang w:val="ru-RU"/>
              </w:rPr>
              <w:t>Остварен број ЕСПБ бодова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36EB3992" w14:textId="77777777" w:rsidR="00E91038" w:rsidRPr="00E91038" w:rsidRDefault="00E91038" w:rsidP="00E91038">
            <w:pPr>
              <w:spacing w:line="256" w:lineRule="auto"/>
              <w:jc w:val="both"/>
              <w:rPr>
                <w:lang w:val="ru-RU"/>
              </w:rPr>
            </w:pPr>
            <w:r w:rsidRPr="00E91038">
              <w:rPr>
                <w:sz w:val="22"/>
                <w:szCs w:val="22"/>
                <w:lang w:val="ru-RU"/>
              </w:rPr>
              <w:t>120</w:t>
            </w:r>
          </w:p>
        </w:tc>
      </w:tr>
      <w:tr w:rsidR="00E91038" w:rsidRPr="00E91038" w14:paraId="4A85C551" w14:textId="77777777" w:rsidTr="00E91038">
        <w:trPr>
          <w:trHeight w:val="340"/>
          <w:jc w:val="center"/>
        </w:trPr>
        <w:tc>
          <w:tcPr>
            <w:tcW w:w="2346"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AA8F960" w14:textId="77777777" w:rsidR="00E91038" w:rsidRPr="00E91038" w:rsidRDefault="00E91038" w:rsidP="00E91038">
            <w:pPr>
              <w:spacing w:line="256" w:lineRule="auto"/>
              <w:jc w:val="both"/>
              <w:rPr>
                <w:sz w:val="18"/>
                <w:szCs w:val="18"/>
                <w:lang w:val="ru-RU"/>
              </w:rPr>
            </w:pPr>
            <w:r w:rsidRPr="00E91038">
              <w:rPr>
                <w:sz w:val="18"/>
                <w:szCs w:val="18"/>
                <w:lang w:val="ru-RU"/>
              </w:rPr>
              <w:t>Просечна оцена</w:t>
            </w:r>
          </w:p>
        </w:tc>
        <w:tc>
          <w:tcPr>
            <w:tcW w:w="8440" w:type="dxa"/>
            <w:gridSpan w:val="6"/>
            <w:tcBorders>
              <w:top w:val="single" w:sz="4" w:space="0" w:color="C0C0C0"/>
              <w:left w:val="single" w:sz="4" w:space="0" w:color="C0C0C0"/>
              <w:bottom w:val="single" w:sz="4" w:space="0" w:color="C0C0C0"/>
              <w:right w:val="single" w:sz="4" w:space="0" w:color="C0C0C0"/>
            </w:tcBorders>
            <w:vAlign w:val="center"/>
            <w:hideMark/>
          </w:tcPr>
          <w:p w14:paraId="6F73DA2C" w14:textId="77777777" w:rsidR="00E91038" w:rsidRPr="00E91038" w:rsidRDefault="00E91038" w:rsidP="00E91038">
            <w:pPr>
              <w:spacing w:line="256" w:lineRule="auto"/>
              <w:jc w:val="both"/>
              <w:rPr>
                <w:lang w:val="ru-RU"/>
              </w:rPr>
            </w:pPr>
            <w:r w:rsidRPr="00E91038">
              <w:rPr>
                <w:sz w:val="22"/>
                <w:szCs w:val="22"/>
                <w:lang w:val="ru-RU"/>
              </w:rPr>
              <w:t>10,00 (десет и 00/100)</w:t>
            </w:r>
          </w:p>
        </w:tc>
      </w:tr>
      <w:tr w:rsidR="00E91038" w:rsidRPr="00E91038" w14:paraId="691A9968"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D9D9D9"/>
            <w:vAlign w:val="center"/>
            <w:hideMark/>
          </w:tcPr>
          <w:p w14:paraId="08EF8DAB" w14:textId="77777777" w:rsidR="00E91038" w:rsidRPr="00E91038" w:rsidRDefault="00E91038" w:rsidP="00E91038">
            <w:pPr>
              <w:spacing w:line="256" w:lineRule="auto"/>
              <w:jc w:val="center"/>
              <w:rPr>
                <w:rFonts w:eastAsia="TimesNewRomanPS-BoldMT"/>
                <w:b/>
                <w:lang w:val="sr-Cyrl-CS"/>
              </w:rPr>
            </w:pPr>
            <w:r w:rsidRPr="00E91038">
              <w:rPr>
                <w:rFonts w:eastAsia="TimesNewRomanPS-BoldMT"/>
                <w:b/>
                <w:sz w:val="22"/>
                <w:szCs w:val="22"/>
                <w:lang w:val="sr-Cyrl-CS"/>
              </w:rPr>
              <w:t>ПРИКАЗ НАУЧНИХ И СТРУЧНИХ РАДОВА КАНДИДАТА</w:t>
            </w:r>
          </w:p>
        </w:tc>
      </w:tr>
      <w:tr w:rsidR="00E91038" w:rsidRPr="00E91038" w14:paraId="42A282B5" w14:textId="77777777" w:rsidTr="00E91038">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C7C2524" w14:textId="77777777" w:rsidR="00E91038" w:rsidRPr="00E91038" w:rsidRDefault="00E91038" w:rsidP="00E91038">
            <w:pPr>
              <w:spacing w:line="256" w:lineRule="auto"/>
              <w:jc w:val="center"/>
              <w:rPr>
                <w:b/>
                <w:sz w:val="18"/>
                <w:szCs w:val="18"/>
                <w:lang w:val="ru-RU"/>
              </w:rPr>
            </w:pPr>
            <w:r w:rsidRPr="00E91038">
              <w:rPr>
                <w:b/>
                <w:sz w:val="18"/>
                <w:szCs w:val="18"/>
                <w:lang w:val="ru-RU"/>
              </w:rPr>
              <w:t>Р. бр.</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01A9A14F" w14:textId="77777777" w:rsidR="00E91038" w:rsidRPr="00E91038" w:rsidRDefault="00E91038" w:rsidP="00E91038">
            <w:pPr>
              <w:spacing w:line="256" w:lineRule="auto"/>
              <w:jc w:val="center"/>
              <w:rPr>
                <w:b/>
                <w:sz w:val="18"/>
                <w:szCs w:val="18"/>
                <w:lang w:val="ru-RU"/>
              </w:rPr>
            </w:pPr>
            <w:r w:rsidRPr="00E91038">
              <w:rPr>
                <w:b/>
                <w:sz w:val="18"/>
                <w:szCs w:val="18"/>
                <w:lang w:val="ru-RU"/>
              </w:rPr>
              <w:t>Аутор-и, наслов, часопис, година, број волумена, странице</w:t>
            </w:r>
          </w:p>
        </w:tc>
        <w:tc>
          <w:tcPr>
            <w:tcW w:w="1061" w:type="dxa"/>
            <w:gridSpan w:val="2"/>
            <w:tcBorders>
              <w:top w:val="single" w:sz="4" w:space="0" w:color="C0C0C0"/>
              <w:left w:val="single" w:sz="4" w:space="0" w:color="C0C0C0"/>
              <w:bottom w:val="single" w:sz="4" w:space="0" w:color="C0C0C0"/>
              <w:right w:val="single" w:sz="4" w:space="0" w:color="C0C0C0"/>
            </w:tcBorders>
            <w:vAlign w:val="center"/>
            <w:hideMark/>
          </w:tcPr>
          <w:p w14:paraId="639E1542" w14:textId="77777777" w:rsidR="00E91038" w:rsidRPr="00E91038" w:rsidRDefault="00E91038" w:rsidP="00E91038">
            <w:pPr>
              <w:spacing w:line="256" w:lineRule="auto"/>
              <w:jc w:val="center"/>
              <w:rPr>
                <w:b/>
                <w:sz w:val="18"/>
                <w:szCs w:val="18"/>
                <w:lang w:val="ru-RU"/>
              </w:rPr>
            </w:pPr>
            <w:r w:rsidRPr="00E91038">
              <w:rPr>
                <w:b/>
                <w:sz w:val="18"/>
                <w:szCs w:val="18"/>
                <w:lang w:val="ru-RU"/>
              </w:rPr>
              <w:t>Категорија</w:t>
            </w:r>
          </w:p>
        </w:tc>
      </w:tr>
      <w:tr w:rsidR="00E91038" w:rsidRPr="00E91038" w14:paraId="153B96F9" w14:textId="77777777" w:rsidTr="00E91038">
        <w:trPr>
          <w:trHeight w:val="340"/>
          <w:jc w:val="center"/>
        </w:trPr>
        <w:tc>
          <w:tcPr>
            <w:tcW w:w="547"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F7D371D" w14:textId="77777777" w:rsidR="00E91038" w:rsidRPr="00E91038" w:rsidRDefault="00E91038" w:rsidP="00E91038">
            <w:pPr>
              <w:spacing w:line="256" w:lineRule="auto"/>
              <w:jc w:val="center"/>
              <w:rPr>
                <w:sz w:val="18"/>
                <w:szCs w:val="18"/>
                <w:lang w:val="ru-RU"/>
              </w:rPr>
            </w:pPr>
            <w:r w:rsidRPr="00E91038">
              <w:rPr>
                <w:sz w:val="18"/>
                <w:szCs w:val="18"/>
                <w:lang w:val="ru-RU"/>
              </w:rPr>
              <w:t>1</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31B839D0" w14:textId="77777777" w:rsidR="00E91038" w:rsidRPr="00E91038" w:rsidRDefault="00E91038" w:rsidP="00E91038">
            <w:pPr>
              <w:spacing w:line="256" w:lineRule="auto"/>
              <w:jc w:val="both"/>
              <w:rPr>
                <w:lang w:val="ru-RU"/>
              </w:rPr>
            </w:pPr>
            <w:r w:rsidRPr="00E91038">
              <w:rPr>
                <w:sz w:val="22"/>
                <w:szCs w:val="22"/>
              </w:rPr>
              <w:t>Цветковић, Вања. „Неки аспекти интертекстуалности у Даудовом роману</w:t>
            </w:r>
            <w:r w:rsidRPr="00E91038">
              <w:rPr>
                <w:i/>
                <w:sz w:val="22"/>
                <w:szCs w:val="22"/>
              </w:rPr>
              <w:t xml:space="preserve"> Мерсо, контра-</w:t>
            </w:r>
            <w:r w:rsidRPr="00E91038">
              <w:rPr>
                <w:i/>
                <w:sz w:val="22"/>
                <w:szCs w:val="22"/>
              </w:rPr>
              <w:lastRenderedPageBreak/>
              <w:t>истрага</w:t>
            </w:r>
            <w:r w:rsidRPr="00E91038">
              <w:rPr>
                <w:sz w:val="22"/>
                <w:szCs w:val="22"/>
              </w:rPr>
              <w:t>”</w:t>
            </w:r>
            <w:r w:rsidRPr="00E91038">
              <w:rPr>
                <w:i/>
                <w:sz w:val="22"/>
                <w:szCs w:val="22"/>
              </w:rPr>
              <w:t xml:space="preserve">. </w:t>
            </w:r>
            <w:r w:rsidRPr="00E91038">
              <w:rPr>
                <w:sz w:val="22"/>
                <w:szCs w:val="22"/>
              </w:rPr>
              <w:t xml:space="preserve">Тематски зборник </w:t>
            </w:r>
            <w:r w:rsidRPr="00E91038">
              <w:rPr>
                <w:i/>
                <w:sz w:val="22"/>
                <w:szCs w:val="22"/>
              </w:rPr>
              <w:t>Језици и културе у времену и простору VII/1</w:t>
            </w:r>
            <w:r w:rsidRPr="00E91038">
              <w:rPr>
                <w:sz w:val="22"/>
                <w:szCs w:val="22"/>
              </w:rPr>
              <w:t xml:space="preserve">. Нови Сад: Филозофски факултет – Педагошко друштво Војводине, 2018, стр. 277–288. UDK 821.133.1(65).09 Daoud K. ISBN 978-86-6065-475-7.  </w:t>
            </w:r>
          </w:p>
        </w:tc>
        <w:tc>
          <w:tcPr>
            <w:tcW w:w="1061" w:type="dxa"/>
            <w:gridSpan w:val="2"/>
            <w:vMerge w:val="restart"/>
            <w:tcBorders>
              <w:top w:val="single" w:sz="4" w:space="0" w:color="C0C0C0"/>
              <w:left w:val="single" w:sz="4" w:space="0" w:color="C0C0C0"/>
              <w:bottom w:val="single" w:sz="4" w:space="0" w:color="C0C0C0"/>
              <w:right w:val="single" w:sz="4" w:space="0" w:color="C0C0C0"/>
            </w:tcBorders>
            <w:vAlign w:val="center"/>
            <w:hideMark/>
          </w:tcPr>
          <w:p w14:paraId="038EB828" w14:textId="77777777" w:rsidR="00E91038" w:rsidRPr="00E91038" w:rsidRDefault="00E91038" w:rsidP="00E91038">
            <w:pPr>
              <w:spacing w:line="256" w:lineRule="auto"/>
              <w:jc w:val="center"/>
              <w:rPr>
                <w:b/>
                <w:lang w:val="ru-RU"/>
              </w:rPr>
            </w:pPr>
            <w:r w:rsidRPr="00E91038">
              <w:rPr>
                <w:b/>
                <w:sz w:val="22"/>
                <w:szCs w:val="22"/>
                <w:lang w:val="ru-RU"/>
              </w:rPr>
              <w:lastRenderedPageBreak/>
              <w:t>М14</w:t>
            </w:r>
          </w:p>
        </w:tc>
      </w:tr>
      <w:tr w:rsidR="00E91038" w:rsidRPr="00224CC2" w14:paraId="5668533E"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2A1B8A07" w14:textId="77777777" w:rsidR="00E91038" w:rsidRPr="00E91038" w:rsidRDefault="00E91038" w:rsidP="00E91038">
            <w:pPr>
              <w:spacing w:line="256" w:lineRule="auto"/>
              <w:rPr>
                <w:sz w:val="18"/>
                <w:szCs w:val="18"/>
                <w:lang w:val="ru-RU"/>
              </w:rPr>
            </w:pPr>
          </w:p>
        </w:tc>
        <w:tc>
          <w:tcPr>
            <w:tcW w:w="9178" w:type="dxa"/>
            <w:gridSpan w:val="6"/>
            <w:tcBorders>
              <w:top w:val="single" w:sz="4" w:space="0" w:color="C0C0C0"/>
              <w:left w:val="single" w:sz="4" w:space="0" w:color="C0C0C0"/>
              <w:bottom w:val="single" w:sz="4" w:space="0" w:color="C0C0C0"/>
              <w:right w:val="single" w:sz="4" w:space="0" w:color="C0C0C0"/>
            </w:tcBorders>
          </w:tcPr>
          <w:p w14:paraId="7D8AF187" w14:textId="77777777" w:rsidR="00E91038" w:rsidRPr="00E91038" w:rsidRDefault="00E91038" w:rsidP="00E91038">
            <w:pPr>
              <w:spacing w:line="256" w:lineRule="auto"/>
              <w:jc w:val="both"/>
              <w:rPr>
                <w:i/>
                <w:color w:val="808080"/>
                <w:sz w:val="20"/>
                <w:szCs w:val="20"/>
                <w:lang w:val="ru-RU"/>
              </w:rPr>
            </w:pPr>
            <w:r w:rsidRPr="00E91038">
              <w:rPr>
                <w:color w:val="000000"/>
                <w:sz w:val="20"/>
                <w:szCs w:val="20"/>
              </w:rPr>
              <w:t xml:space="preserve">У раду </w:t>
            </w:r>
            <w:r w:rsidRPr="00E91038">
              <w:rPr>
                <w:sz w:val="20"/>
                <w:szCs w:val="20"/>
              </w:rPr>
              <w:t>се</w:t>
            </w:r>
            <w:r w:rsidRPr="00E91038">
              <w:rPr>
                <w:color w:val="000000"/>
                <w:sz w:val="20"/>
                <w:szCs w:val="20"/>
              </w:rPr>
              <w:t xml:space="preserve"> преиспитује двојака природа интертекстуалног карактера романа Камела Дауда </w:t>
            </w:r>
            <w:r w:rsidRPr="00E91038">
              <w:rPr>
                <w:i/>
                <w:color w:val="000000"/>
                <w:sz w:val="20"/>
                <w:szCs w:val="20"/>
              </w:rPr>
              <w:t>Мерсо, контра-истрага</w:t>
            </w:r>
            <w:r w:rsidRPr="00E91038">
              <w:rPr>
                <w:color w:val="000000"/>
                <w:sz w:val="20"/>
                <w:szCs w:val="20"/>
              </w:rPr>
              <w:t xml:space="preserve">: кроз анализу интертекстуалних поступака којим поменути роман успоставља везу с Камијевим романом </w:t>
            </w:r>
            <w:r w:rsidRPr="00E91038">
              <w:rPr>
                <w:i/>
                <w:color w:val="000000"/>
                <w:sz w:val="20"/>
                <w:szCs w:val="20"/>
              </w:rPr>
              <w:t>Странац</w:t>
            </w:r>
            <w:r w:rsidRPr="00E91038">
              <w:rPr>
                <w:color w:val="000000"/>
                <w:sz w:val="20"/>
                <w:szCs w:val="20"/>
              </w:rPr>
              <w:t>, и кроз Даудов интертекстуални однос с Дефоовим</w:t>
            </w:r>
            <w:r>
              <w:rPr>
                <w:color w:val="000000"/>
                <w:sz w:val="20"/>
                <w:szCs w:val="20"/>
              </w:rPr>
              <w:t xml:space="preserve"> романом</w:t>
            </w:r>
            <w:r w:rsidRPr="00E91038">
              <w:rPr>
                <w:color w:val="000000"/>
                <w:sz w:val="20"/>
                <w:szCs w:val="20"/>
              </w:rPr>
              <w:t xml:space="preserve"> </w:t>
            </w:r>
            <w:r w:rsidRPr="00E91038">
              <w:rPr>
                <w:i/>
                <w:color w:val="000000"/>
                <w:sz w:val="20"/>
                <w:szCs w:val="20"/>
              </w:rPr>
              <w:t>Робинзон Крусо</w:t>
            </w:r>
            <w:r w:rsidRPr="00E91038">
              <w:rPr>
                <w:color w:val="000000"/>
                <w:sz w:val="20"/>
                <w:szCs w:val="20"/>
              </w:rPr>
              <w:t>. Истраживање позиционира Даудов роман и у контексту алжирске посткoлонијалне књижевне традиције.</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5660B0B7" w14:textId="77777777" w:rsidR="00E91038" w:rsidRPr="00E91038" w:rsidRDefault="00E91038" w:rsidP="00E91038">
            <w:pPr>
              <w:spacing w:line="256" w:lineRule="auto"/>
              <w:rPr>
                <w:b/>
                <w:lang w:val="ru-RU"/>
              </w:rPr>
            </w:pPr>
          </w:p>
        </w:tc>
      </w:tr>
      <w:tr w:rsidR="00E91038" w:rsidRPr="00E91038" w14:paraId="188383D2"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7B4E478A" w14:textId="77777777" w:rsidR="00E91038" w:rsidRPr="00E91038" w:rsidRDefault="00E91038" w:rsidP="00E91038">
            <w:pPr>
              <w:spacing w:line="256" w:lineRule="auto"/>
              <w:rPr>
                <w:sz w:val="18"/>
                <w:szCs w:val="18"/>
                <w:lang w:val="ru-RU"/>
              </w:rPr>
            </w:pPr>
          </w:p>
        </w:tc>
        <w:tc>
          <w:tcPr>
            <w:tcW w:w="5038" w:type="dxa"/>
            <w:gridSpan w:val="3"/>
            <w:tcBorders>
              <w:top w:val="single" w:sz="4" w:space="0" w:color="C0C0C0"/>
              <w:left w:val="single" w:sz="4" w:space="0" w:color="C0C0C0"/>
              <w:bottom w:val="single" w:sz="4" w:space="0" w:color="C0C0C0"/>
              <w:right w:val="single" w:sz="4" w:space="0" w:color="C0C0C0"/>
            </w:tcBorders>
            <w:vAlign w:val="center"/>
            <w:hideMark/>
          </w:tcPr>
          <w:p w14:paraId="051B670E" w14:textId="77777777" w:rsidR="00E91038" w:rsidRPr="00E91038" w:rsidRDefault="00E91038" w:rsidP="00E91038">
            <w:pPr>
              <w:spacing w:line="256" w:lineRule="auto"/>
              <w:jc w:val="both"/>
              <w:rPr>
                <w:sz w:val="18"/>
                <w:szCs w:val="18"/>
                <w:lang w:val="ru-RU"/>
              </w:rPr>
            </w:pPr>
            <w:r w:rsidRPr="00E91038">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vAlign w:val="center"/>
            <w:hideMark/>
          </w:tcPr>
          <w:p w14:paraId="074D498C" w14:textId="77777777" w:rsidR="00E91038" w:rsidRPr="00E91038" w:rsidRDefault="00E91038" w:rsidP="00E91038">
            <w:pPr>
              <w:spacing w:line="256" w:lineRule="auto"/>
              <w:jc w:val="center"/>
              <w:rPr>
                <w:sz w:val="18"/>
                <w:szCs w:val="18"/>
                <w:lang w:val="ru-RU"/>
              </w:rPr>
            </w:pPr>
            <w:r w:rsidRPr="00E91038">
              <w:rPr>
                <w:sz w:val="18"/>
                <w:szCs w:val="18"/>
                <w:lang w:val="ru-RU"/>
              </w:rPr>
              <w:t>ДА</w:t>
            </w:r>
          </w:p>
        </w:tc>
        <w:tc>
          <w:tcPr>
            <w:tcW w:w="900" w:type="dxa"/>
            <w:tcBorders>
              <w:top w:val="single" w:sz="4" w:space="0" w:color="C0C0C0"/>
              <w:left w:val="single" w:sz="4" w:space="0" w:color="C0C0C0"/>
              <w:bottom w:val="single" w:sz="4" w:space="0" w:color="C0C0C0"/>
              <w:right w:val="single" w:sz="4" w:space="0" w:color="C0C0C0"/>
            </w:tcBorders>
            <w:vAlign w:val="center"/>
            <w:hideMark/>
          </w:tcPr>
          <w:p w14:paraId="3B0B41F2" w14:textId="77777777" w:rsidR="00E91038" w:rsidRPr="00E91038" w:rsidRDefault="00E91038" w:rsidP="00E91038">
            <w:pPr>
              <w:spacing w:line="256" w:lineRule="auto"/>
              <w:jc w:val="center"/>
              <w:rPr>
                <w:sz w:val="18"/>
                <w:szCs w:val="18"/>
                <w:u w:val="single"/>
                <w:lang w:val="ru-RU"/>
              </w:rPr>
            </w:pPr>
            <w:r w:rsidRPr="00E91038">
              <w:rPr>
                <w:sz w:val="18"/>
                <w:szCs w:val="18"/>
                <w:u w:val="single"/>
                <w:lang w:val="ru-RU"/>
              </w:rPr>
              <w:t>НЕ</w:t>
            </w:r>
          </w:p>
        </w:tc>
        <w:tc>
          <w:tcPr>
            <w:tcW w:w="2520" w:type="dxa"/>
            <w:tcBorders>
              <w:top w:val="single" w:sz="4" w:space="0" w:color="C0C0C0"/>
              <w:left w:val="single" w:sz="4" w:space="0" w:color="C0C0C0"/>
              <w:bottom w:val="single" w:sz="4" w:space="0" w:color="C0C0C0"/>
              <w:right w:val="single" w:sz="4" w:space="0" w:color="C0C0C0"/>
            </w:tcBorders>
            <w:vAlign w:val="center"/>
            <w:hideMark/>
          </w:tcPr>
          <w:p w14:paraId="39EDC2B2" w14:textId="77777777" w:rsidR="00E91038" w:rsidRPr="00E91038" w:rsidRDefault="00E91038" w:rsidP="00E91038">
            <w:pPr>
              <w:spacing w:line="256" w:lineRule="auto"/>
              <w:jc w:val="center"/>
              <w:rPr>
                <w:sz w:val="18"/>
                <w:szCs w:val="18"/>
                <w:lang w:val="ru-RU"/>
              </w:rPr>
            </w:pPr>
            <w:r w:rsidRPr="00E91038">
              <w:rPr>
                <w:sz w:val="18"/>
                <w:szCs w:val="18"/>
                <w:lang w:val="ru-RU"/>
              </w:rPr>
              <w:t>ДЕЛИМИЧНО</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71530213" w14:textId="77777777" w:rsidR="00E91038" w:rsidRPr="00E91038" w:rsidRDefault="00E91038" w:rsidP="00E91038">
            <w:pPr>
              <w:spacing w:line="256" w:lineRule="auto"/>
              <w:rPr>
                <w:b/>
                <w:lang w:val="ru-RU"/>
              </w:rPr>
            </w:pPr>
          </w:p>
        </w:tc>
      </w:tr>
      <w:tr w:rsidR="00E91038" w:rsidRPr="00E91038" w14:paraId="47EFF5AB" w14:textId="77777777" w:rsidTr="00E91038">
        <w:trPr>
          <w:trHeight w:val="340"/>
          <w:jc w:val="center"/>
        </w:trPr>
        <w:tc>
          <w:tcPr>
            <w:tcW w:w="547"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0864DEF1" w14:textId="77777777" w:rsidR="00E91038" w:rsidRPr="00E91038" w:rsidRDefault="00E91038" w:rsidP="00E91038">
            <w:pPr>
              <w:spacing w:line="256" w:lineRule="auto"/>
              <w:jc w:val="center"/>
              <w:rPr>
                <w:sz w:val="18"/>
                <w:szCs w:val="18"/>
                <w:lang w:val="ru-RU"/>
              </w:rPr>
            </w:pPr>
            <w:r w:rsidRPr="00E91038">
              <w:rPr>
                <w:sz w:val="18"/>
                <w:szCs w:val="18"/>
                <w:lang w:val="ru-RU"/>
              </w:rPr>
              <w:t>2</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20C97A40" w14:textId="77777777" w:rsidR="00E91038" w:rsidRPr="00E91038" w:rsidRDefault="00E91038" w:rsidP="00E91038">
            <w:pPr>
              <w:spacing w:line="256" w:lineRule="auto"/>
              <w:jc w:val="both"/>
              <w:rPr>
                <w:lang w:val="ru-RU"/>
              </w:rPr>
            </w:pPr>
            <w:r w:rsidRPr="00E91038">
              <w:rPr>
                <w:sz w:val="22"/>
                <w:szCs w:val="22"/>
              </w:rPr>
              <w:t>Цветковић, Вања. (2018). „Просторна преплитања код Камија: границе аутобиографског и фикционалног</w:t>
            </w:r>
            <w:r w:rsidRPr="00E91038">
              <w:rPr>
                <w:sz w:val="22"/>
                <w:szCs w:val="22"/>
                <w:lang w:val="sr-Cyrl-CS"/>
              </w:rPr>
              <w:t>”</w:t>
            </w:r>
            <w:r w:rsidRPr="00E91038">
              <w:rPr>
                <w:i/>
                <w:sz w:val="22"/>
                <w:szCs w:val="22"/>
              </w:rPr>
              <w:t xml:space="preserve">. </w:t>
            </w:r>
            <w:r w:rsidRPr="00E91038">
              <w:rPr>
                <w:sz w:val="22"/>
                <w:szCs w:val="22"/>
              </w:rPr>
              <w:t xml:space="preserve">Тематски зборник радова </w:t>
            </w:r>
            <w:r w:rsidRPr="00E91038">
              <w:rPr>
                <w:i/>
                <w:sz w:val="22"/>
                <w:szCs w:val="22"/>
              </w:rPr>
              <w:t>Језик, књижевност, простор</w:t>
            </w:r>
            <w:r w:rsidRPr="00E91038">
              <w:rPr>
                <w:sz w:val="22"/>
                <w:szCs w:val="22"/>
              </w:rPr>
              <w:t>. Ниш, Филозофски факултет, 2018, стр. 473–491. УДК 821.133.1.09 Ками А. ISBN 978-86-7379-473-0.</w:t>
            </w:r>
          </w:p>
        </w:tc>
        <w:tc>
          <w:tcPr>
            <w:tcW w:w="1061" w:type="dxa"/>
            <w:gridSpan w:val="2"/>
            <w:vMerge w:val="restart"/>
            <w:tcBorders>
              <w:top w:val="single" w:sz="4" w:space="0" w:color="C0C0C0"/>
              <w:left w:val="single" w:sz="4" w:space="0" w:color="C0C0C0"/>
              <w:bottom w:val="single" w:sz="4" w:space="0" w:color="C0C0C0"/>
              <w:right w:val="single" w:sz="4" w:space="0" w:color="C0C0C0"/>
            </w:tcBorders>
            <w:vAlign w:val="center"/>
            <w:hideMark/>
          </w:tcPr>
          <w:p w14:paraId="6C63B3A7" w14:textId="77777777" w:rsidR="00E91038" w:rsidRPr="00E91038" w:rsidRDefault="00E91038" w:rsidP="00E91038">
            <w:pPr>
              <w:spacing w:line="256" w:lineRule="auto"/>
              <w:jc w:val="center"/>
              <w:rPr>
                <w:b/>
                <w:lang w:val="ru-RU"/>
              </w:rPr>
            </w:pPr>
            <w:r w:rsidRPr="00E91038">
              <w:rPr>
                <w:b/>
                <w:sz w:val="22"/>
                <w:szCs w:val="22"/>
                <w:lang w:val="ru-RU"/>
              </w:rPr>
              <w:t>М14</w:t>
            </w:r>
          </w:p>
        </w:tc>
      </w:tr>
      <w:tr w:rsidR="00E91038" w:rsidRPr="00224CC2" w14:paraId="27549E93"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5BB07F74" w14:textId="77777777" w:rsidR="00E91038" w:rsidRPr="00E91038" w:rsidRDefault="00E91038" w:rsidP="00E91038">
            <w:pPr>
              <w:spacing w:line="256" w:lineRule="auto"/>
              <w:rPr>
                <w:sz w:val="18"/>
                <w:szCs w:val="18"/>
                <w:lang w:val="ru-RU"/>
              </w:rPr>
            </w:pPr>
          </w:p>
        </w:tc>
        <w:tc>
          <w:tcPr>
            <w:tcW w:w="9178" w:type="dxa"/>
            <w:gridSpan w:val="6"/>
            <w:tcBorders>
              <w:top w:val="single" w:sz="4" w:space="0" w:color="C0C0C0"/>
              <w:left w:val="single" w:sz="4" w:space="0" w:color="C0C0C0"/>
              <w:bottom w:val="single" w:sz="4" w:space="0" w:color="C0C0C0"/>
              <w:right w:val="single" w:sz="4" w:space="0" w:color="C0C0C0"/>
            </w:tcBorders>
            <w:hideMark/>
          </w:tcPr>
          <w:p w14:paraId="1D167948" w14:textId="77777777" w:rsidR="00E91038" w:rsidRPr="00E91038" w:rsidRDefault="00E91038" w:rsidP="00E91038">
            <w:pPr>
              <w:spacing w:line="256" w:lineRule="auto"/>
              <w:jc w:val="both"/>
              <w:rPr>
                <w:color w:val="FF0000"/>
                <w:sz w:val="20"/>
                <w:szCs w:val="20"/>
              </w:rPr>
            </w:pPr>
            <w:r w:rsidRPr="00E91038">
              <w:rPr>
                <w:sz w:val="20"/>
                <w:szCs w:val="20"/>
              </w:rPr>
              <w:t xml:space="preserve">У раду се разматра простор код Камија у двоструком виду: у дословном, као географски простор – представе родног Алжира, и </w:t>
            </w:r>
            <w:r>
              <w:rPr>
                <w:sz w:val="20"/>
                <w:szCs w:val="20"/>
              </w:rPr>
              <w:t xml:space="preserve">у </w:t>
            </w:r>
            <w:r w:rsidRPr="00E91038">
              <w:rPr>
                <w:sz w:val="20"/>
                <w:szCs w:val="20"/>
              </w:rPr>
              <w:t xml:space="preserve">метафоричком смислу – као место преклапања и сучељавања животне, искуствене стварности и уметничке фикције. Препознатљиве слике сунчаног Медитерана кроз које у збирци есеја </w:t>
            </w:r>
            <w:r w:rsidRPr="00E91038">
              <w:rPr>
                <w:i/>
                <w:sz w:val="20"/>
                <w:szCs w:val="20"/>
              </w:rPr>
              <w:t>Свадбе</w:t>
            </w:r>
            <w:r w:rsidRPr="00E91038">
              <w:rPr>
                <w:sz w:val="20"/>
                <w:szCs w:val="20"/>
              </w:rPr>
              <w:t xml:space="preserve"> упознајемо Камијеве </w:t>
            </w:r>
            <w:r w:rsidRPr="00E91038">
              <w:rPr>
                <w:i/>
                <w:sz w:val="20"/>
                <w:szCs w:val="20"/>
              </w:rPr>
              <w:t>дневничке</w:t>
            </w:r>
            <w:r w:rsidRPr="00E91038">
              <w:rPr>
                <w:sz w:val="20"/>
                <w:szCs w:val="20"/>
              </w:rPr>
              <w:t xml:space="preserve"> доживљаје Алжира, налазимо и у Камијевим делима </w:t>
            </w:r>
            <w:r w:rsidRPr="00E91038">
              <w:rPr>
                <w:i/>
                <w:sz w:val="20"/>
                <w:szCs w:val="20"/>
              </w:rPr>
              <w:t>Странац</w:t>
            </w:r>
            <w:r w:rsidRPr="00E91038">
              <w:rPr>
                <w:sz w:val="20"/>
                <w:szCs w:val="20"/>
              </w:rPr>
              <w:t xml:space="preserve"> и </w:t>
            </w:r>
            <w:r w:rsidRPr="00E91038">
              <w:rPr>
                <w:i/>
                <w:sz w:val="20"/>
                <w:szCs w:val="20"/>
              </w:rPr>
              <w:t>Први човек</w:t>
            </w:r>
            <w:r w:rsidRPr="00E91038">
              <w:rPr>
                <w:sz w:val="20"/>
                <w:szCs w:val="20"/>
              </w:rPr>
              <w:t xml:space="preserve">, и кроз представе простора препознајемо Камија као имплицитног аутора. У раду се констатује да Ками превазилази границе имплицитног, те у његовој фикцији ауторка рада уочава додатне аутобиографске елементе који је наводе да посумња у жанровско одређење као такво, што је случај с </w:t>
            </w:r>
            <w:r w:rsidRPr="00E91038">
              <w:rPr>
                <w:i/>
                <w:sz w:val="20"/>
                <w:szCs w:val="20"/>
              </w:rPr>
              <w:t>Првим човеком.</w:t>
            </w:r>
            <w:r w:rsidRPr="00E91038">
              <w:rPr>
                <w:sz w:val="20"/>
                <w:szCs w:val="20"/>
              </w:rPr>
              <w:t xml:space="preserve"> </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02378777" w14:textId="77777777" w:rsidR="00E91038" w:rsidRPr="00E91038" w:rsidRDefault="00E91038" w:rsidP="00E91038">
            <w:pPr>
              <w:spacing w:line="256" w:lineRule="auto"/>
              <w:rPr>
                <w:b/>
                <w:lang w:val="ru-RU"/>
              </w:rPr>
            </w:pPr>
          </w:p>
        </w:tc>
      </w:tr>
      <w:tr w:rsidR="00E91038" w:rsidRPr="00E91038" w14:paraId="62192BBF"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745425AC" w14:textId="77777777" w:rsidR="00E91038" w:rsidRPr="00E91038" w:rsidRDefault="00E91038" w:rsidP="00E91038">
            <w:pPr>
              <w:spacing w:line="256" w:lineRule="auto"/>
              <w:rPr>
                <w:sz w:val="18"/>
                <w:szCs w:val="18"/>
                <w:lang w:val="ru-RU"/>
              </w:rPr>
            </w:pPr>
          </w:p>
        </w:tc>
        <w:tc>
          <w:tcPr>
            <w:tcW w:w="5038" w:type="dxa"/>
            <w:gridSpan w:val="3"/>
            <w:tcBorders>
              <w:top w:val="single" w:sz="4" w:space="0" w:color="C0C0C0"/>
              <w:left w:val="single" w:sz="4" w:space="0" w:color="C0C0C0"/>
              <w:bottom w:val="single" w:sz="4" w:space="0" w:color="C0C0C0"/>
              <w:right w:val="single" w:sz="4" w:space="0" w:color="C0C0C0"/>
            </w:tcBorders>
            <w:vAlign w:val="center"/>
            <w:hideMark/>
          </w:tcPr>
          <w:p w14:paraId="5B363823" w14:textId="77777777" w:rsidR="00E91038" w:rsidRPr="00E91038" w:rsidRDefault="00E91038" w:rsidP="00E91038">
            <w:pPr>
              <w:spacing w:line="256" w:lineRule="auto"/>
              <w:jc w:val="both"/>
              <w:rPr>
                <w:sz w:val="18"/>
                <w:szCs w:val="18"/>
                <w:lang w:val="ru-RU"/>
              </w:rPr>
            </w:pPr>
            <w:r w:rsidRPr="00E91038">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vAlign w:val="center"/>
            <w:hideMark/>
          </w:tcPr>
          <w:p w14:paraId="4A146BE8" w14:textId="77777777" w:rsidR="00E91038" w:rsidRPr="00E91038" w:rsidRDefault="00E91038" w:rsidP="00E91038">
            <w:pPr>
              <w:spacing w:line="256" w:lineRule="auto"/>
              <w:jc w:val="center"/>
              <w:rPr>
                <w:sz w:val="18"/>
                <w:szCs w:val="18"/>
                <w:lang w:val="ru-RU"/>
              </w:rPr>
            </w:pPr>
            <w:r w:rsidRPr="00E91038">
              <w:rPr>
                <w:sz w:val="18"/>
                <w:szCs w:val="18"/>
                <w:lang w:val="ru-RU"/>
              </w:rPr>
              <w:t>ДА</w:t>
            </w:r>
          </w:p>
        </w:tc>
        <w:tc>
          <w:tcPr>
            <w:tcW w:w="900" w:type="dxa"/>
            <w:tcBorders>
              <w:top w:val="single" w:sz="4" w:space="0" w:color="C0C0C0"/>
              <w:left w:val="single" w:sz="4" w:space="0" w:color="C0C0C0"/>
              <w:bottom w:val="single" w:sz="4" w:space="0" w:color="C0C0C0"/>
              <w:right w:val="single" w:sz="4" w:space="0" w:color="C0C0C0"/>
            </w:tcBorders>
            <w:vAlign w:val="center"/>
            <w:hideMark/>
          </w:tcPr>
          <w:p w14:paraId="0C7C9148" w14:textId="77777777" w:rsidR="00E91038" w:rsidRPr="00E91038" w:rsidRDefault="00E91038" w:rsidP="00E91038">
            <w:pPr>
              <w:spacing w:line="256" w:lineRule="auto"/>
              <w:jc w:val="center"/>
              <w:rPr>
                <w:sz w:val="18"/>
                <w:szCs w:val="18"/>
                <w:u w:val="single"/>
                <w:lang w:val="ru-RU"/>
              </w:rPr>
            </w:pPr>
            <w:r w:rsidRPr="00E91038">
              <w:rPr>
                <w:sz w:val="18"/>
                <w:szCs w:val="18"/>
                <w:u w:val="single"/>
                <w:lang w:val="ru-RU"/>
              </w:rPr>
              <w:t>НЕ</w:t>
            </w:r>
          </w:p>
        </w:tc>
        <w:tc>
          <w:tcPr>
            <w:tcW w:w="2520" w:type="dxa"/>
            <w:tcBorders>
              <w:top w:val="single" w:sz="4" w:space="0" w:color="C0C0C0"/>
              <w:left w:val="single" w:sz="4" w:space="0" w:color="C0C0C0"/>
              <w:bottom w:val="single" w:sz="4" w:space="0" w:color="C0C0C0"/>
              <w:right w:val="single" w:sz="4" w:space="0" w:color="C0C0C0"/>
            </w:tcBorders>
            <w:vAlign w:val="center"/>
            <w:hideMark/>
          </w:tcPr>
          <w:p w14:paraId="21DE1D26" w14:textId="77777777" w:rsidR="00E91038" w:rsidRPr="00E91038" w:rsidRDefault="00E91038" w:rsidP="00E91038">
            <w:pPr>
              <w:spacing w:line="256" w:lineRule="auto"/>
              <w:jc w:val="center"/>
              <w:rPr>
                <w:sz w:val="18"/>
                <w:szCs w:val="18"/>
                <w:lang w:val="ru-RU"/>
              </w:rPr>
            </w:pPr>
            <w:r w:rsidRPr="00E91038">
              <w:rPr>
                <w:sz w:val="18"/>
                <w:szCs w:val="18"/>
                <w:lang w:val="ru-RU"/>
              </w:rPr>
              <w:t>ДЕЛИМИЧНО</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6110F1CD" w14:textId="77777777" w:rsidR="00E91038" w:rsidRPr="00E91038" w:rsidRDefault="00E91038" w:rsidP="00E91038">
            <w:pPr>
              <w:spacing w:line="256" w:lineRule="auto"/>
              <w:rPr>
                <w:b/>
                <w:lang w:val="ru-RU"/>
              </w:rPr>
            </w:pPr>
          </w:p>
        </w:tc>
      </w:tr>
      <w:tr w:rsidR="00E91038" w:rsidRPr="00E91038" w14:paraId="30BE9623" w14:textId="77777777" w:rsidTr="00E91038">
        <w:trPr>
          <w:trHeight w:val="340"/>
          <w:jc w:val="center"/>
        </w:trPr>
        <w:tc>
          <w:tcPr>
            <w:tcW w:w="547"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AB03C43" w14:textId="77777777" w:rsidR="00E91038" w:rsidRPr="00E91038" w:rsidRDefault="00E91038" w:rsidP="00E91038">
            <w:pPr>
              <w:spacing w:line="256" w:lineRule="auto"/>
              <w:jc w:val="center"/>
              <w:rPr>
                <w:sz w:val="18"/>
                <w:szCs w:val="18"/>
                <w:lang w:val="ru-RU"/>
              </w:rPr>
            </w:pPr>
            <w:r w:rsidRPr="00E91038">
              <w:rPr>
                <w:sz w:val="18"/>
                <w:szCs w:val="18"/>
                <w:lang w:val="ru-RU"/>
              </w:rPr>
              <w:t>3</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5604DC89" w14:textId="77777777" w:rsidR="00E91038" w:rsidRPr="00E91038" w:rsidRDefault="00E91038" w:rsidP="00E91038">
            <w:pPr>
              <w:spacing w:line="256" w:lineRule="auto"/>
              <w:jc w:val="both"/>
              <w:rPr>
                <w:lang w:val="ru-RU"/>
              </w:rPr>
            </w:pPr>
            <w:r w:rsidRPr="00E91038">
              <w:rPr>
                <w:color w:val="000000"/>
                <w:sz w:val="22"/>
                <w:szCs w:val="22"/>
                <w:lang w:val="fr-FR"/>
              </w:rPr>
              <w:t>Cvetković, Vanja. « Le mythe grec dans le théâtre français du deuxième quart du XX</w:t>
            </w:r>
            <w:r w:rsidRPr="00E91038">
              <w:rPr>
                <w:color w:val="000000"/>
                <w:sz w:val="22"/>
                <w:szCs w:val="22"/>
                <w:vertAlign w:val="superscript"/>
                <w:lang w:val="fr-FR"/>
              </w:rPr>
              <w:t>e</w:t>
            </w:r>
            <w:r w:rsidRPr="00E91038">
              <w:rPr>
                <w:color w:val="000000"/>
                <w:sz w:val="22"/>
                <w:szCs w:val="22"/>
                <w:lang w:val="fr-FR"/>
              </w:rPr>
              <w:t xml:space="preserve"> siècle (1922–1946) ».</w:t>
            </w:r>
            <w:r w:rsidRPr="00E91038">
              <w:rPr>
                <w:i/>
                <w:color w:val="000000"/>
                <w:sz w:val="22"/>
                <w:szCs w:val="22"/>
                <w:lang w:val="fr-FR"/>
              </w:rPr>
              <w:t xml:space="preserve"> </w:t>
            </w:r>
            <w:r w:rsidRPr="00E91038">
              <w:rPr>
                <w:i/>
                <w:color w:val="000000"/>
                <w:sz w:val="22"/>
                <w:szCs w:val="22"/>
              </w:rPr>
              <w:t>Philologia Mediana</w:t>
            </w:r>
            <w:r w:rsidRPr="00E91038">
              <w:rPr>
                <w:color w:val="000000"/>
                <w:sz w:val="22"/>
                <w:szCs w:val="22"/>
              </w:rPr>
              <w:t xml:space="preserve">. </w:t>
            </w:r>
            <w:r w:rsidRPr="00E91038">
              <w:rPr>
                <w:color w:val="000000"/>
                <w:sz w:val="22"/>
                <w:szCs w:val="22"/>
                <w:lang w:val="fr-FR"/>
              </w:rPr>
              <w:t>Ниш</w:t>
            </w:r>
            <w:r w:rsidRPr="00E91038">
              <w:rPr>
                <w:color w:val="000000"/>
                <w:sz w:val="22"/>
                <w:szCs w:val="22"/>
              </w:rPr>
              <w:t>,</w:t>
            </w:r>
            <w:r w:rsidRPr="00E91038">
              <w:rPr>
                <w:i/>
                <w:color w:val="000000"/>
                <w:sz w:val="22"/>
                <w:szCs w:val="22"/>
              </w:rPr>
              <w:t xml:space="preserve"> </w:t>
            </w:r>
            <w:r w:rsidRPr="00E91038">
              <w:rPr>
                <w:color w:val="000000"/>
                <w:sz w:val="22"/>
                <w:szCs w:val="22"/>
              </w:rPr>
              <w:t xml:space="preserve">2020, XII/12, p. 101–114. УДК 821.133.1.09-2”1922/1946”. ISSN 1821–3332 = Philologia Mediana. DOI: </w:t>
            </w:r>
            <w:r w:rsidRPr="00E91038">
              <w:rPr>
                <w:color w:val="000000"/>
                <w:sz w:val="22"/>
                <w:szCs w:val="22"/>
                <w:shd w:val="clear" w:color="auto" w:fill="FFFFFF"/>
              </w:rPr>
              <w:t>https://doi.org/10.46630/phm.12.2020.06</w:t>
            </w:r>
            <w:r w:rsidRPr="00E91038">
              <w:rPr>
                <w:color w:val="000000"/>
                <w:sz w:val="22"/>
                <w:szCs w:val="22"/>
              </w:rPr>
              <w:t>.</w:t>
            </w:r>
          </w:p>
        </w:tc>
        <w:tc>
          <w:tcPr>
            <w:tcW w:w="1061" w:type="dxa"/>
            <w:gridSpan w:val="2"/>
            <w:vMerge w:val="restart"/>
            <w:tcBorders>
              <w:top w:val="single" w:sz="4" w:space="0" w:color="C0C0C0"/>
              <w:left w:val="single" w:sz="4" w:space="0" w:color="C0C0C0"/>
              <w:bottom w:val="single" w:sz="4" w:space="0" w:color="C0C0C0"/>
              <w:right w:val="single" w:sz="4" w:space="0" w:color="C0C0C0"/>
            </w:tcBorders>
            <w:vAlign w:val="center"/>
            <w:hideMark/>
          </w:tcPr>
          <w:p w14:paraId="138D59E6" w14:textId="77777777" w:rsidR="00E91038" w:rsidRPr="00E91038" w:rsidRDefault="00E91038" w:rsidP="00E91038">
            <w:pPr>
              <w:spacing w:line="256" w:lineRule="auto"/>
              <w:jc w:val="center"/>
              <w:rPr>
                <w:b/>
                <w:lang w:val="ru-RU"/>
              </w:rPr>
            </w:pPr>
            <w:r w:rsidRPr="00E91038">
              <w:rPr>
                <w:b/>
                <w:sz w:val="22"/>
                <w:szCs w:val="22"/>
                <w:lang w:val="ru-RU"/>
              </w:rPr>
              <w:t>М51</w:t>
            </w:r>
          </w:p>
        </w:tc>
      </w:tr>
      <w:tr w:rsidR="00E91038" w:rsidRPr="00224CC2" w14:paraId="79B63B15"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1A927E6E" w14:textId="77777777" w:rsidR="00E91038" w:rsidRPr="00E91038" w:rsidRDefault="00E91038" w:rsidP="00E91038">
            <w:pPr>
              <w:spacing w:line="256" w:lineRule="auto"/>
              <w:rPr>
                <w:sz w:val="18"/>
                <w:szCs w:val="18"/>
                <w:lang w:val="ru-RU"/>
              </w:rPr>
            </w:pPr>
          </w:p>
        </w:tc>
        <w:tc>
          <w:tcPr>
            <w:tcW w:w="9178" w:type="dxa"/>
            <w:gridSpan w:val="6"/>
            <w:tcBorders>
              <w:top w:val="single" w:sz="4" w:space="0" w:color="C0C0C0"/>
              <w:left w:val="single" w:sz="4" w:space="0" w:color="C0C0C0"/>
              <w:bottom w:val="single" w:sz="4" w:space="0" w:color="C0C0C0"/>
              <w:right w:val="single" w:sz="4" w:space="0" w:color="C0C0C0"/>
            </w:tcBorders>
            <w:hideMark/>
          </w:tcPr>
          <w:p w14:paraId="010900E8" w14:textId="77777777" w:rsidR="00E91038" w:rsidRPr="00E91038" w:rsidRDefault="00E91038" w:rsidP="00E91038">
            <w:pPr>
              <w:spacing w:line="276" w:lineRule="auto"/>
              <w:jc w:val="both"/>
              <w:rPr>
                <w:color w:val="000000"/>
                <w:sz w:val="20"/>
                <w:szCs w:val="20"/>
              </w:rPr>
            </w:pPr>
            <w:r w:rsidRPr="00E91038">
              <w:rPr>
                <w:sz w:val="20"/>
                <w:szCs w:val="20"/>
              </w:rPr>
              <w:t xml:space="preserve">Рад </w:t>
            </w:r>
            <w:r w:rsidRPr="00E91038">
              <w:rPr>
                <w:color w:val="000000"/>
                <w:sz w:val="20"/>
                <w:szCs w:val="20"/>
              </w:rPr>
              <w:t>на француском језику даје аналитички попис француских позоришних комада друге четвртине 20. века у којима се реактуализује грчки мит. У раду се испитују поводи и разлози за реактулизације митског сижеа у француској драми у периоду 1922–1946, и они се доводе у везу с политичким околностима између два светска рада и у току немачке окупације Француске, а такође се разматрају и у светлу фило</w:t>
            </w:r>
            <w:r>
              <w:rPr>
                <w:color w:val="000000"/>
                <w:sz w:val="20"/>
                <w:szCs w:val="20"/>
              </w:rPr>
              <w:t>з</w:t>
            </w:r>
            <w:r w:rsidRPr="00E91038">
              <w:rPr>
                <w:color w:val="000000"/>
                <w:sz w:val="20"/>
                <w:szCs w:val="20"/>
              </w:rPr>
              <w:t>офије егзистенцијализма.</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51746792" w14:textId="77777777" w:rsidR="00E91038" w:rsidRPr="00E91038" w:rsidRDefault="00E91038" w:rsidP="00E91038">
            <w:pPr>
              <w:spacing w:line="256" w:lineRule="auto"/>
              <w:rPr>
                <w:b/>
                <w:lang w:val="ru-RU"/>
              </w:rPr>
            </w:pPr>
          </w:p>
        </w:tc>
      </w:tr>
      <w:tr w:rsidR="00E91038" w:rsidRPr="00E91038" w14:paraId="2631DEF4"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5F058146" w14:textId="77777777" w:rsidR="00E91038" w:rsidRPr="00E91038" w:rsidRDefault="00E91038" w:rsidP="00E91038">
            <w:pPr>
              <w:spacing w:line="256" w:lineRule="auto"/>
              <w:rPr>
                <w:sz w:val="18"/>
                <w:szCs w:val="18"/>
                <w:lang w:val="ru-RU"/>
              </w:rPr>
            </w:pPr>
          </w:p>
        </w:tc>
        <w:tc>
          <w:tcPr>
            <w:tcW w:w="5038" w:type="dxa"/>
            <w:gridSpan w:val="3"/>
            <w:tcBorders>
              <w:top w:val="single" w:sz="4" w:space="0" w:color="C0C0C0"/>
              <w:left w:val="single" w:sz="4" w:space="0" w:color="C0C0C0"/>
              <w:bottom w:val="single" w:sz="4" w:space="0" w:color="C0C0C0"/>
              <w:right w:val="single" w:sz="4" w:space="0" w:color="C0C0C0"/>
            </w:tcBorders>
            <w:vAlign w:val="center"/>
            <w:hideMark/>
          </w:tcPr>
          <w:p w14:paraId="713D42F4" w14:textId="77777777" w:rsidR="00E91038" w:rsidRPr="00E91038" w:rsidRDefault="00E91038" w:rsidP="00E91038">
            <w:pPr>
              <w:spacing w:line="256" w:lineRule="auto"/>
              <w:jc w:val="both"/>
              <w:rPr>
                <w:sz w:val="18"/>
                <w:szCs w:val="18"/>
                <w:lang w:val="ru-RU"/>
              </w:rPr>
            </w:pPr>
            <w:r w:rsidRPr="00E91038">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vAlign w:val="center"/>
            <w:hideMark/>
          </w:tcPr>
          <w:p w14:paraId="563E7364" w14:textId="77777777" w:rsidR="00E91038" w:rsidRPr="00E91038" w:rsidRDefault="00E91038" w:rsidP="00E91038">
            <w:pPr>
              <w:spacing w:line="256" w:lineRule="auto"/>
              <w:jc w:val="center"/>
              <w:rPr>
                <w:sz w:val="18"/>
                <w:szCs w:val="18"/>
                <w:u w:val="single"/>
                <w:lang w:val="ru-RU"/>
              </w:rPr>
            </w:pPr>
            <w:r w:rsidRPr="00E91038">
              <w:rPr>
                <w:sz w:val="18"/>
                <w:szCs w:val="18"/>
                <w:u w:val="single"/>
                <w:lang w:val="ru-RU"/>
              </w:rPr>
              <w:t>ДА</w:t>
            </w:r>
          </w:p>
        </w:tc>
        <w:tc>
          <w:tcPr>
            <w:tcW w:w="900" w:type="dxa"/>
            <w:tcBorders>
              <w:top w:val="single" w:sz="4" w:space="0" w:color="C0C0C0"/>
              <w:left w:val="single" w:sz="4" w:space="0" w:color="C0C0C0"/>
              <w:bottom w:val="single" w:sz="4" w:space="0" w:color="C0C0C0"/>
              <w:right w:val="single" w:sz="4" w:space="0" w:color="C0C0C0"/>
            </w:tcBorders>
            <w:vAlign w:val="center"/>
            <w:hideMark/>
          </w:tcPr>
          <w:p w14:paraId="34DD9AC5" w14:textId="77777777" w:rsidR="00E91038" w:rsidRPr="00E91038" w:rsidRDefault="00E91038" w:rsidP="00E91038">
            <w:pPr>
              <w:spacing w:line="256" w:lineRule="auto"/>
              <w:jc w:val="center"/>
              <w:rPr>
                <w:sz w:val="18"/>
                <w:szCs w:val="18"/>
                <w:lang w:val="ru-RU"/>
              </w:rPr>
            </w:pPr>
            <w:r w:rsidRPr="00E91038">
              <w:rPr>
                <w:sz w:val="18"/>
                <w:szCs w:val="18"/>
                <w:lang w:val="ru-RU"/>
              </w:rPr>
              <w:t>НЕ</w:t>
            </w:r>
          </w:p>
        </w:tc>
        <w:tc>
          <w:tcPr>
            <w:tcW w:w="2520" w:type="dxa"/>
            <w:tcBorders>
              <w:top w:val="single" w:sz="4" w:space="0" w:color="C0C0C0"/>
              <w:left w:val="single" w:sz="4" w:space="0" w:color="C0C0C0"/>
              <w:bottom w:val="single" w:sz="4" w:space="0" w:color="C0C0C0"/>
              <w:right w:val="single" w:sz="4" w:space="0" w:color="C0C0C0"/>
            </w:tcBorders>
            <w:vAlign w:val="center"/>
            <w:hideMark/>
          </w:tcPr>
          <w:p w14:paraId="3487506F" w14:textId="77777777" w:rsidR="00E91038" w:rsidRPr="00E91038" w:rsidRDefault="00E91038" w:rsidP="00E91038">
            <w:pPr>
              <w:spacing w:line="256" w:lineRule="auto"/>
              <w:jc w:val="center"/>
              <w:rPr>
                <w:sz w:val="18"/>
                <w:szCs w:val="18"/>
                <w:lang w:val="ru-RU"/>
              </w:rPr>
            </w:pPr>
            <w:r w:rsidRPr="00E91038">
              <w:rPr>
                <w:sz w:val="18"/>
                <w:szCs w:val="18"/>
                <w:lang w:val="ru-RU"/>
              </w:rPr>
              <w:t>ДЕЛИМИЧНО</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46257622" w14:textId="77777777" w:rsidR="00E91038" w:rsidRPr="00E91038" w:rsidRDefault="00E91038" w:rsidP="00E91038">
            <w:pPr>
              <w:spacing w:line="256" w:lineRule="auto"/>
              <w:rPr>
                <w:b/>
                <w:lang w:val="ru-RU"/>
              </w:rPr>
            </w:pPr>
          </w:p>
        </w:tc>
      </w:tr>
      <w:tr w:rsidR="00E91038" w:rsidRPr="00E91038" w14:paraId="2A28B965" w14:textId="77777777" w:rsidTr="00E91038">
        <w:trPr>
          <w:trHeight w:val="340"/>
          <w:jc w:val="center"/>
        </w:trPr>
        <w:tc>
          <w:tcPr>
            <w:tcW w:w="547"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242FFFE" w14:textId="77777777" w:rsidR="00E91038" w:rsidRPr="00E91038" w:rsidRDefault="00E91038" w:rsidP="00E91038">
            <w:pPr>
              <w:spacing w:line="256" w:lineRule="auto"/>
              <w:jc w:val="center"/>
              <w:rPr>
                <w:sz w:val="18"/>
                <w:szCs w:val="18"/>
                <w:lang w:val="ru-RU"/>
              </w:rPr>
            </w:pPr>
            <w:r w:rsidRPr="00E91038">
              <w:rPr>
                <w:sz w:val="18"/>
                <w:szCs w:val="18"/>
                <w:lang w:val="ru-RU"/>
              </w:rPr>
              <w:t>4</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3F63ACCF" w14:textId="77777777" w:rsidR="00E91038" w:rsidRPr="00E91038" w:rsidRDefault="00E91038" w:rsidP="00E91038">
            <w:pPr>
              <w:spacing w:line="256" w:lineRule="auto"/>
              <w:jc w:val="both"/>
              <w:rPr>
                <w:lang w:val="ru-RU"/>
              </w:rPr>
            </w:pPr>
            <w:r w:rsidRPr="00E91038">
              <w:rPr>
                <w:bCs/>
                <w:color w:val="000000"/>
                <w:sz w:val="22"/>
                <w:szCs w:val="22"/>
                <w:shd w:val="clear" w:color="auto" w:fill="FFFFFF"/>
              </w:rPr>
              <w:t xml:space="preserve">Cvetković, Vanja. « </w:t>
            </w:r>
            <w:r w:rsidRPr="00E91038">
              <w:rPr>
                <w:rFonts w:eastAsia="TimesNewRoman"/>
                <w:i/>
                <w:color w:val="000000"/>
                <w:sz w:val="22"/>
                <w:szCs w:val="22"/>
              </w:rPr>
              <w:t xml:space="preserve">Le Premier homme </w:t>
            </w:r>
            <w:r w:rsidRPr="00E91038">
              <w:rPr>
                <w:rFonts w:eastAsia="TimesNewRoman"/>
                <w:color w:val="000000"/>
                <w:sz w:val="22"/>
                <w:szCs w:val="22"/>
              </w:rPr>
              <w:t>d’</w:t>
            </w:r>
            <w:r w:rsidRPr="00E91038">
              <w:rPr>
                <w:rFonts w:eastAsia="TimesNewRoman"/>
                <w:color w:val="000000"/>
                <w:sz w:val="22"/>
                <w:szCs w:val="22"/>
                <w:lang w:val="fr-FR"/>
              </w:rPr>
              <w:t>Albert Camus</w:t>
            </w:r>
            <w:r w:rsidRPr="00E91038">
              <w:rPr>
                <w:rFonts w:eastAsia="TimesNewRoman"/>
                <w:color w:val="000000"/>
                <w:sz w:val="22"/>
                <w:szCs w:val="22"/>
              </w:rPr>
              <w:t xml:space="preserve"> : </w:t>
            </w:r>
            <w:r w:rsidRPr="00E91038">
              <w:rPr>
                <w:rFonts w:eastAsia="TimesNewRoman"/>
                <w:color w:val="000000"/>
                <w:sz w:val="22"/>
                <w:szCs w:val="22"/>
                <w:lang w:val="fr-FR"/>
              </w:rPr>
              <w:t>le probl</w:t>
            </w:r>
            <w:r w:rsidRPr="00E91038">
              <w:rPr>
                <w:rFonts w:eastAsia="TimesNewRoman"/>
                <w:color w:val="000000"/>
                <w:sz w:val="22"/>
                <w:szCs w:val="22"/>
              </w:rPr>
              <w:t>è</w:t>
            </w:r>
            <w:r w:rsidRPr="00E91038">
              <w:rPr>
                <w:rFonts w:eastAsia="TimesNewRoman"/>
                <w:color w:val="000000"/>
                <w:sz w:val="22"/>
                <w:szCs w:val="22"/>
                <w:lang w:val="fr-FR"/>
              </w:rPr>
              <w:t>me du genre</w:t>
            </w:r>
            <w:r w:rsidRPr="00E91038">
              <w:rPr>
                <w:rFonts w:eastAsia="TimesNewRoman"/>
                <w:color w:val="000000"/>
                <w:sz w:val="22"/>
                <w:szCs w:val="22"/>
              </w:rPr>
              <w:t xml:space="preserve"> ».</w:t>
            </w:r>
            <w:r w:rsidRPr="00E91038">
              <w:rPr>
                <w:rFonts w:eastAsia="TimesNewRoman"/>
                <w:i/>
                <w:color w:val="000000"/>
                <w:sz w:val="22"/>
                <w:szCs w:val="22"/>
              </w:rPr>
              <w:t xml:space="preserve"> Facta Universitatis, Series: Linguistics and Literature</w:t>
            </w:r>
            <w:r w:rsidRPr="00E91038">
              <w:rPr>
                <w:rFonts w:eastAsia="TimesNewRoman"/>
                <w:color w:val="000000"/>
                <w:sz w:val="22"/>
                <w:szCs w:val="22"/>
              </w:rPr>
              <w:t xml:space="preserve">. </w:t>
            </w:r>
            <w:r w:rsidRPr="00E91038">
              <w:rPr>
                <w:color w:val="000000"/>
                <w:sz w:val="22"/>
                <w:szCs w:val="22"/>
              </w:rPr>
              <w:t>Univerzitet u Nišu, 2019, vol. 17, n</w:t>
            </w:r>
            <w:r w:rsidRPr="00E91038">
              <w:rPr>
                <w:color w:val="000000"/>
                <w:sz w:val="22"/>
                <w:szCs w:val="22"/>
                <w:vertAlign w:val="superscript"/>
              </w:rPr>
              <w:t xml:space="preserve">o </w:t>
            </w:r>
            <w:r w:rsidRPr="00E91038">
              <w:rPr>
                <w:color w:val="000000"/>
                <w:sz w:val="22"/>
                <w:szCs w:val="22"/>
              </w:rPr>
              <w:t xml:space="preserve">2, p. </w:t>
            </w:r>
            <w:r w:rsidRPr="00E91038">
              <w:rPr>
                <w:rFonts w:eastAsia="TimesNewRoman"/>
                <w:color w:val="000000"/>
                <w:sz w:val="22"/>
                <w:szCs w:val="22"/>
              </w:rPr>
              <w:t xml:space="preserve">319–332. UDC 821.133.1.09-312.6 Camus A. </w:t>
            </w:r>
            <w:r w:rsidRPr="00E91038">
              <w:rPr>
                <w:bCs/>
                <w:color w:val="000000"/>
                <w:sz w:val="22"/>
                <w:szCs w:val="22"/>
              </w:rPr>
              <w:t xml:space="preserve">DOI </w:t>
            </w:r>
            <w:r w:rsidRPr="00E91038">
              <w:rPr>
                <w:color w:val="000000"/>
                <w:sz w:val="22"/>
                <w:szCs w:val="22"/>
              </w:rPr>
              <w:t>https://doi.org/10.22190/FULL1902319C.</w:t>
            </w:r>
            <w:r w:rsidRPr="00E91038">
              <w:rPr>
                <w:b/>
                <w:color w:val="000000"/>
                <w:sz w:val="22"/>
                <w:szCs w:val="22"/>
                <w:shd w:val="clear" w:color="auto" w:fill="FFFFFF"/>
              </w:rPr>
              <w:t xml:space="preserve"> </w:t>
            </w:r>
            <w:r w:rsidRPr="00E91038">
              <w:rPr>
                <w:bCs/>
                <w:color w:val="000000"/>
                <w:sz w:val="22"/>
                <w:szCs w:val="22"/>
              </w:rPr>
              <w:t>ISSN 2406-0518</w:t>
            </w:r>
            <w:r w:rsidRPr="00E91038">
              <w:rPr>
                <w:b/>
                <w:bCs/>
                <w:color w:val="000000"/>
                <w:sz w:val="22"/>
                <w:szCs w:val="22"/>
              </w:rPr>
              <w:t xml:space="preserve"> </w:t>
            </w:r>
            <w:r w:rsidRPr="00E91038">
              <w:rPr>
                <w:bCs/>
                <w:color w:val="000000"/>
                <w:sz w:val="22"/>
                <w:szCs w:val="22"/>
              </w:rPr>
              <w:t>(Online), ISSN 0354-4702 (Print).</w:t>
            </w:r>
          </w:p>
        </w:tc>
        <w:tc>
          <w:tcPr>
            <w:tcW w:w="1061" w:type="dxa"/>
            <w:gridSpan w:val="2"/>
            <w:vMerge w:val="restart"/>
            <w:tcBorders>
              <w:top w:val="single" w:sz="4" w:space="0" w:color="C0C0C0"/>
              <w:left w:val="single" w:sz="4" w:space="0" w:color="C0C0C0"/>
              <w:bottom w:val="single" w:sz="4" w:space="0" w:color="C0C0C0"/>
              <w:right w:val="single" w:sz="4" w:space="0" w:color="C0C0C0"/>
            </w:tcBorders>
            <w:vAlign w:val="center"/>
            <w:hideMark/>
          </w:tcPr>
          <w:p w14:paraId="6DE94C80" w14:textId="77777777" w:rsidR="00E91038" w:rsidRPr="00E91038" w:rsidRDefault="00E91038" w:rsidP="00E91038">
            <w:pPr>
              <w:spacing w:line="256" w:lineRule="auto"/>
              <w:jc w:val="center"/>
              <w:rPr>
                <w:b/>
                <w:lang w:val="ru-RU"/>
              </w:rPr>
            </w:pPr>
            <w:r w:rsidRPr="00E91038">
              <w:rPr>
                <w:b/>
                <w:sz w:val="22"/>
                <w:szCs w:val="22"/>
                <w:lang w:val="ru-RU"/>
              </w:rPr>
              <w:t>М51</w:t>
            </w:r>
          </w:p>
        </w:tc>
      </w:tr>
      <w:tr w:rsidR="00E91038" w:rsidRPr="00224CC2" w14:paraId="0A93A128"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775D2AEF" w14:textId="77777777" w:rsidR="00E91038" w:rsidRPr="00E91038" w:rsidRDefault="00E91038" w:rsidP="00E91038">
            <w:pPr>
              <w:spacing w:line="256" w:lineRule="auto"/>
              <w:rPr>
                <w:sz w:val="18"/>
                <w:szCs w:val="18"/>
                <w:lang w:val="ru-RU"/>
              </w:rPr>
            </w:pPr>
          </w:p>
        </w:tc>
        <w:tc>
          <w:tcPr>
            <w:tcW w:w="9178" w:type="dxa"/>
            <w:gridSpan w:val="6"/>
            <w:tcBorders>
              <w:top w:val="single" w:sz="4" w:space="0" w:color="C0C0C0"/>
              <w:left w:val="single" w:sz="4" w:space="0" w:color="C0C0C0"/>
              <w:bottom w:val="single" w:sz="4" w:space="0" w:color="C0C0C0"/>
              <w:right w:val="single" w:sz="4" w:space="0" w:color="C0C0C0"/>
            </w:tcBorders>
            <w:hideMark/>
          </w:tcPr>
          <w:p w14:paraId="4C450B75" w14:textId="77777777" w:rsidR="00E91038" w:rsidRPr="00E91038" w:rsidRDefault="00E91038" w:rsidP="00E91038">
            <w:pPr>
              <w:spacing w:line="276" w:lineRule="auto"/>
              <w:jc w:val="both"/>
              <w:rPr>
                <w:i/>
                <w:sz w:val="20"/>
                <w:szCs w:val="20"/>
              </w:rPr>
            </w:pPr>
            <w:r w:rsidRPr="00E91038">
              <w:rPr>
                <w:color w:val="000000"/>
                <w:sz w:val="20"/>
                <w:szCs w:val="20"/>
              </w:rPr>
              <w:t xml:space="preserve">Рад разматра проблем жанровског одређења Камијевог дела </w:t>
            </w:r>
            <w:r w:rsidRPr="00E91038">
              <w:rPr>
                <w:i/>
                <w:color w:val="000000"/>
                <w:sz w:val="20"/>
                <w:szCs w:val="20"/>
              </w:rPr>
              <w:t>Први човек</w:t>
            </w:r>
            <w:r w:rsidRPr="00E91038">
              <w:rPr>
                <w:color w:val="000000"/>
                <w:sz w:val="20"/>
                <w:szCs w:val="20"/>
              </w:rPr>
              <w:t xml:space="preserve">, ослањајући се на теорију Филипа Лежена у </w:t>
            </w:r>
            <w:r w:rsidRPr="00E91038">
              <w:rPr>
                <w:i/>
                <w:color w:val="000000"/>
                <w:sz w:val="20"/>
                <w:szCs w:val="20"/>
              </w:rPr>
              <w:t>Аутобиографском споразуму</w:t>
            </w:r>
            <w:r w:rsidRPr="00E91038">
              <w:rPr>
                <w:color w:val="000000"/>
                <w:sz w:val="20"/>
                <w:szCs w:val="20"/>
              </w:rPr>
              <w:t xml:space="preserve">. Ауторка покреће питање може ли се поменуто Камијево дело одредити као аутобиографски роман или као аутофикција, и кроз проблематизовање његовог жанровског одређења преиспитује и сама теоријска разграничења између књижевних врста. </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0FD5726E" w14:textId="77777777" w:rsidR="00E91038" w:rsidRPr="00E91038" w:rsidRDefault="00E91038" w:rsidP="00E91038">
            <w:pPr>
              <w:spacing w:line="256" w:lineRule="auto"/>
              <w:rPr>
                <w:b/>
                <w:lang w:val="ru-RU"/>
              </w:rPr>
            </w:pPr>
          </w:p>
        </w:tc>
      </w:tr>
      <w:tr w:rsidR="00E91038" w:rsidRPr="00E91038" w14:paraId="1FB3E6AD"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5C9A420A" w14:textId="77777777" w:rsidR="00E91038" w:rsidRPr="00E91038" w:rsidRDefault="00E91038" w:rsidP="00E91038">
            <w:pPr>
              <w:spacing w:line="256" w:lineRule="auto"/>
              <w:rPr>
                <w:sz w:val="18"/>
                <w:szCs w:val="18"/>
                <w:lang w:val="ru-RU"/>
              </w:rPr>
            </w:pPr>
          </w:p>
        </w:tc>
        <w:tc>
          <w:tcPr>
            <w:tcW w:w="5038" w:type="dxa"/>
            <w:gridSpan w:val="3"/>
            <w:tcBorders>
              <w:top w:val="single" w:sz="4" w:space="0" w:color="C0C0C0"/>
              <w:left w:val="single" w:sz="4" w:space="0" w:color="C0C0C0"/>
              <w:bottom w:val="single" w:sz="4" w:space="0" w:color="C0C0C0"/>
              <w:right w:val="single" w:sz="4" w:space="0" w:color="C0C0C0"/>
            </w:tcBorders>
            <w:vAlign w:val="center"/>
            <w:hideMark/>
          </w:tcPr>
          <w:p w14:paraId="24E4508D" w14:textId="77777777" w:rsidR="00E91038" w:rsidRPr="00E91038" w:rsidRDefault="00E91038" w:rsidP="00E91038">
            <w:pPr>
              <w:spacing w:line="256" w:lineRule="auto"/>
              <w:jc w:val="both"/>
              <w:rPr>
                <w:sz w:val="18"/>
                <w:szCs w:val="18"/>
                <w:lang w:val="ru-RU"/>
              </w:rPr>
            </w:pPr>
            <w:r w:rsidRPr="00E91038">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vAlign w:val="center"/>
            <w:hideMark/>
          </w:tcPr>
          <w:p w14:paraId="65F2FFAC" w14:textId="77777777" w:rsidR="00E91038" w:rsidRPr="00E91038" w:rsidRDefault="00E91038" w:rsidP="00E91038">
            <w:pPr>
              <w:spacing w:line="256" w:lineRule="auto"/>
              <w:jc w:val="center"/>
              <w:rPr>
                <w:sz w:val="18"/>
                <w:szCs w:val="18"/>
                <w:lang w:val="ru-RU"/>
              </w:rPr>
            </w:pPr>
            <w:r w:rsidRPr="00E91038">
              <w:rPr>
                <w:sz w:val="18"/>
                <w:szCs w:val="18"/>
                <w:lang w:val="ru-RU"/>
              </w:rPr>
              <w:t>ДА</w:t>
            </w:r>
          </w:p>
        </w:tc>
        <w:tc>
          <w:tcPr>
            <w:tcW w:w="900" w:type="dxa"/>
            <w:tcBorders>
              <w:top w:val="single" w:sz="4" w:space="0" w:color="C0C0C0"/>
              <w:left w:val="single" w:sz="4" w:space="0" w:color="C0C0C0"/>
              <w:bottom w:val="single" w:sz="4" w:space="0" w:color="C0C0C0"/>
              <w:right w:val="single" w:sz="4" w:space="0" w:color="C0C0C0"/>
            </w:tcBorders>
            <w:vAlign w:val="center"/>
            <w:hideMark/>
          </w:tcPr>
          <w:p w14:paraId="36474A25" w14:textId="77777777" w:rsidR="00E91038" w:rsidRPr="00E91038" w:rsidRDefault="00E91038" w:rsidP="00E91038">
            <w:pPr>
              <w:spacing w:line="256" w:lineRule="auto"/>
              <w:jc w:val="center"/>
              <w:rPr>
                <w:sz w:val="18"/>
                <w:szCs w:val="18"/>
                <w:u w:val="single"/>
                <w:lang w:val="ru-RU"/>
              </w:rPr>
            </w:pPr>
            <w:r w:rsidRPr="00E91038">
              <w:rPr>
                <w:sz w:val="18"/>
                <w:szCs w:val="18"/>
                <w:u w:val="single"/>
                <w:lang w:val="ru-RU"/>
              </w:rPr>
              <w:t>НЕ</w:t>
            </w:r>
          </w:p>
        </w:tc>
        <w:tc>
          <w:tcPr>
            <w:tcW w:w="2520" w:type="dxa"/>
            <w:tcBorders>
              <w:top w:val="single" w:sz="4" w:space="0" w:color="C0C0C0"/>
              <w:left w:val="single" w:sz="4" w:space="0" w:color="C0C0C0"/>
              <w:bottom w:val="single" w:sz="4" w:space="0" w:color="C0C0C0"/>
              <w:right w:val="single" w:sz="4" w:space="0" w:color="C0C0C0"/>
            </w:tcBorders>
            <w:vAlign w:val="center"/>
            <w:hideMark/>
          </w:tcPr>
          <w:p w14:paraId="67F42D0E" w14:textId="77777777" w:rsidR="00E91038" w:rsidRPr="00E91038" w:rsidRDefault="00E91038" w:rsidP="00E91038">
            <w:pPr>
              <w:spacing w:line="256" w:lineRule="auto"/>
              <w:jc w:val="center"/>
              <w:rPr>
                <w:sz w:val="18"/>
                <w:szCs w:val="18"/>
                <w:lang w:val="ru-RU"/>
              </w:rPr>
            </w:pPr>
            <w:r w:rsidRPr="00E91038">
              <w:rPr>
                <w:sz w:val="18"/>
                <w:szCs w:val="18"/>
                <w:lang w:val="ru-RU"/>
              </w:rPr>
              <w:t>ДЕЛИМИЧНО</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1D715418" w14:textId="77777777" w:rsidR="00E91038" w:rsidRPr="00E91038" w:rsidRDefault="00E91038" w:rsidP="00E91038">
            <w:pPr>
              <w:spacing w:line="256" w:lineRule="auto"/>
              <w:rPr>
                <w:b/>
                <w:lang w:val="ru-RU"/>
              </w:rPr>
            </w:pPr>
          </w:p>
        </w:tc>
      </w:tr>
      <w:tr w:rsidR="00E91038" w:rsidRPr="00E91038" w14:paraId="6EA1C837" w14:textId="77777777" w:rsidTr="00E91038">
        <w:trPr>
          <w:trHeight w:val="340"/>
          <w:jc w:val="center"/>
        </w:trPr>
        <w:tc>
          <w:tcPr>
            <w:tcW w:w="547" w:type="dxa"/>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3A5390A" w14:textId="77777777" w:rsidR="00E91038" w:rsidRPr="00E91038" w:rsidRDefault="00E91038" w:rsidP="00E91038">
            <w:pPr>
              <w:spacing w:line="256" w:lineRule="auto"/>
              <w:jc w:val="center"/>
              <w:rPr>
                <w:sz w:val="18"/>
                <w:szCs w:val="18"/>
                <w:lang w:val="ru-RU"/>
              </w:rPr>
            </w:pPr>
            <w:r w:rsidRPr="00E91038">
              <w:rPr>
                <w:sz w:val="18"/>
                <w:szCs w:val="18"/>
                <w:lang w:val="ru-RU"/>
              </w:rPr>
              <w:t>5</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048A0556" w14:textId="77777777" w:rsidR="00E91038" w:rsidRPr="00E91038" w:rsidRDefault="00E91038" w:rsidP="00E91038">
            <w:pPr>
              <w:spacing w:line="256" w:lineRule="auto"/>
              <w:jc w:val="both"/>
              <w:rPr>
                <w:lang w:val="ru-RU"/>
              </w:rPr>
            </w:pPr>
            <w:r w:rsidRPr="00E91038">
              <w:rPr>
                <w:sz w:val="22"/>
                <w:szCs w:val="22"/>
              </w:rPr>
              <w:t xml:space="preserve">Цветковић, Вања. „Паралелно читање Камијевог </w:t>
            </w:r>
            <w:r w:rsidRPr="00E91038">
              <w:rPr>
                <w:i/>
                <w:sz w:val="22"/>
                <w:szCs w:val="22"/>
              </w:rPr>
              <w:t xml:space="preserve">Странца </w:t>
            </w:r>
            <w:r w:rsidRPr="00E91038">
              <w:rPr>
                <w:sz w:val="22"/>
                <w:szCs w:val="22"/>
              </w:rPr>
              <w:t xml:space="preserve">и Даудовог </w:t>
            </w:r>
            <w:r w:rsidRPr="00E91038">
              <w:rPr>
                <w:i/>
                <w:sz w:val="22"/>
                <w:szCs w:val="22"/>
              </w:rPr>
              <w:t>Мерсоа, контра-истраге</w:t>
            </w:r>
            <w:r w:rsidRPr="00E91038">
              <w:rPr>
                <w:sz w:val="22"/>
                <w:szCs w:val="22"/>
              </w:rPr>
              <w:t xml:space="preserve">”. (Научни скуп </w:t>
            </w:r>
            <w:r w:rsidRPr="00E91038">
              <w:rPr>
                <w:i/>
                <w:sz w:val="22"/>
                <w:szCs w:val="22"/>
              </w:rPr>
              <w:t xml:space="preserve">Наука и студенти 1, </w:t>
            </w:r>
            <w:r w:rsidRPr="00E91038">
              <w:rPr>
                <w:sz w:val="22"/>
                <w:szCs w:val="22"/>
              </w:rPr>
              <w:t xml:space="preserve">у оквиру Скупа с међународним учешћем </w:t>
            </w:r>
            <w:r w:rsidRPr="00E91038">
              <w:rPr>
                <w:i/>
                <w:sz w:val="22"/>
                <w:szCs w:val="22"/>
              </w:rPr>
              <w:t>Наука и савремени универзитет 5</w:t>
            </w:r>
            <w:r w:rsidRPr="00E91038">
              <w:rPr>
                <w:sz w:val="22"/>
                <w:szCs w:val="22"/>
              </w:rPr>
              <w:t xml:space="preserve">, Ниш, 13–14. новембар 2015). Тематски зборник радова </w:t>
            </w:r>
            <w:r w:rsidRPr="00E91038">
              <w:rPr>
                <w:i/>
                <w:sz w:val="22"/>
                <w:szCs w:val="22"/>
              </w:rPr>
              <w:t>Савремена наука о језику и књижевности</w:t>
            </w:r>
            <w:r w:rsidRPr="00E91038">
              <w:rPr>
                <w:sz w:val="22"/>
                <w:szCs w:val="22"/>
              </w:rPr>
              <w:t>, том 2, стр. 351–367. УДК 821.133.1.09-31 Ками А. 821.133.1.09-31 Дауд К. ISBN 978-86- 7379-732- 7.</w:t>
            </w:r>
          </w:p>
        </w:tc>
        <w:tc>
          <w:tcPr>
            <w:tcW w:w="1061" w:type="dxa"/>
            <w:gridSpan w:val="2"/>
            <w:vMerge w:val="restart"/>
            <w:tcBorders>
              <w:top w:val="single" w:sz="4" w:space="0" w:color="C0C0C0"/>
              <w:left w:val="single" w:sz="4" w:space="0" w:color="C0C0C0"/>
              <w:bottom w:val="single" w:sz="4" w:space="0" w:color="C0C0C0"/>
              <w:right w:val="single" w:sz="4" w:space="0" w:color="C0C0C0"/>
            </w:tcBorders>
            <w:vAlign w:val="center"/>
            <w:hideMark/>
          </w:tcPr>
          <w:p w14:paraId="3DFB5968" w14:textId="77777777" w:rsidR="00E91038" w:rsidRPr="00E91038" w:rsidRDefault="00E91038" w:rsidP="00E91038">
            <w:pPr>
              <w:spacing w:line="256" w:lineRule="auto"/>
              <w:jc w:val="center"/>
              <w:rPr>
                <w:b/>
                <w:lang w:val="ru-RU"/>
              </w:rPr>
            </w:pPr>
            <w:r w:rsidRPr="00E91038">
              <w:rPr>
                <w:b/>
                <w:sz w:val="22"/>
                <w:szCs w:val="22"/>
                <w:lang w:val="ru-RU"/>
              </w:rPr>
              <w:t>М33</w:t>
            </w:r>
          </w:p>
        </w:tc>
      </w:tr>
      <w:tr w:rsidR="00E91038" w:rsidRPr="00224CC2" w14:paraId="6E9702FF"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4F8AD33A" w14:textId="77777777" w:rsidR="00E91038" w:rsidRPr="00E91038" w:rsidRDefault="00E91038" w:rsidP="00E91038">
            <w:pPr>
              <w:spacing w:line="256" w:lineRule="auto"/>
              <w:rPr>
                <w:sz w:val="18"/>
                <w:szCs w:val="18"/>
                <w:lang w:val="ru-RU"/>
              </w:rPr>
            </w:pPr>
          </w:p>
        </w:tc>
        <w:tc>
          <w:tcPr>
            <w:tcW w:w="9178" w:type="dxa"/>
            <w:gridSpan w:val="6"/>
            <w:tcBorders>
              <w:top w:val="single" w:sz="4" w:space="0" w:color="C0C0C0"/>
              <w:left w:val="single" w:sz="4" w:space="0" w:color="C0C0C0"/>
              <w:bottom w:val="single" w:sz="4" w:space="0" w:color="C0C0C0"/>
              <w:right w:val="single" w:sz="4" w:space="0" w:color="C0C0C0"/>
            </w:tcBorders>
            <w:hideMark/>
          </w:tcPr>
          <w:p w14:paraId="1BD62B9E" w14:textId="77777777" w:rsidR="00E91038" w:rsidRPr="00E91038" w:rsidRDefault="00E91038" w:rsidP="00E91038">
            <w:pPr>
              <w:spacing w:line="276" w:lineRule="auto"/>
              <w:jc w:val="both"/>
              <w:rPr>
                <w:color w:val="000000"/>
                <w:sz w:val="20"/>
                <w:szCs w:val="20"/>
              </w:rPr>
            </w:pPr>
            <w:r w:rsidRPr="00E91038">
              <w:rPr>
                <w:color w:val="000000"/>
                <w:sz w:val="20"/>
                <w:szCs w:val="20"/>
              </w:rPr>
              <w:t xml:space="preserve">У раду се упоредном анализом Kамијевог </w:t>
            </w:r>
            <w:r w:rsidRPr="00E91038">
              <w:rPr>
                <w:i/>
                <w:iCs/>
                <w:color w:val="000000"/>
                <w:sz w:val="20"/>
                <w:szCs w:val="20"/>
              </w:rPr>
              <w:t xml:space="preserve">Странца </w:t>
            </w:r>
            <w:r w:rsidRPr="00E91038">
              <w:rPr>
                <w:color w:val="000000"/>
                <w:sz w:val="20"/>
                <w:szCs w:val="20"/>
              </w:rPr>
              <w:t xml:space="preserve">и Даудовог романа </w:t>
            </w:r>
            <w:r w:rsidRPr="00E91038">
              <w:rPr>
                <w:i/>
                <w:iCs/>
                <w:color w:val="000000"/>
                <w:sz w:val="20"/>
                <w:szCs w:val="20"/>
              </w:rPr>
              <w:t xml:space="preserve">Мерсо, контра-истрага </w:t>
            </w:r>
            <w:r w:rsidRPr="00E91038">
              <w:rPr>
                <w:color w:val="000000"/>
                <w:sz w:val="20"/>
                <w:szCs w:val="20"/>
              </w:rPr>
              <w:t>праве паралеле између двојице наратора /главних ликова: порекло, карактер, мотив за убиство, (не)прихватање</w:t>
            </w:r>
            <w:r w:rsidRPr="00E91038">
              <w:rPr>
                <w:color w:val="000000"/>
                <w:sz w:val="20"/>
                <w:szCs w:val="20"/>
              </w:rPr>
              <w:br/>
              <w:t>кривице, разлике у стиловима два аутора, Даудово поигравање с интертекстуалношћу, тј. указује се на његове исправке, наводно, намерних „грешака</w:t>
            </w:r>
            <w:r w:rsidRPr="00E91038">
              <w:rPr>
                <w:sz w:val="20"/>
                <w:szCs w:val="20"/>
                <w:lang w:val="sr-Cyrl-CS"/>
              </w:rPr>
              <w:t>”</w:t>
            </w:r>
            <w:r w:rsidRPr="00E91038">
              <w:rPr>
                <w:color w:val="000000"/>
                <w:sz w:val="20"/>
                <w:szCs w:val="20"/>
              </w:rPr>
              <w:t xml:space="preserve"> и огрешења о „истину</w:t>
            </w:r>
            <w:r w:rsidRPr="00E91038">
              <w:rPr>
                <w:sz w:val="20"/>
                <w:szCs w:val="20"/>
                <w:lang w:val="sr-Cyrl-CS"/>
              </w:rPr>
              <w:t>”</w:t>
            </w:r>
            <w:r w:rsidRPr="00E91038">
              <w:rPr>
                <w:color w:val="000000"/>
                <w:sz w:val="20"/>
                <w:szCs w:val="20"/>
              </w:rPr>
              <w:t xml:space="preserve"> у Камијевом роману. </w:t>
            </w:r>
            <w:r w:rsidRPr="00E91038">
              <w:rPr>
                <w:color w:val="000000"/>
                <w:sz w:val="20"/>
                <w:szCs w:val="20"/>
              </w:rPr>
              <w:lastRenderedPageBreak/>
              <w:t xml:space="preserve">Сагледавањем друштвено-политичког контекста у који су романи смештени, у раду се анализира како Дауд покреће </w:t>
            </w:r>
            <w:r w:rsidRPr="00E91038">
              <w:rPr>
                <w:i/>
                <w:iCs/>
                <w:color w:val="000000"/>
                <w:sz w:val="20"/>
                <w:szCs w:val="20"/>
              </w:rPr>
              <w:t>алжирско питање.</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0254142F" w14:textId="77777777" w:rsidR="00E91038" w:rsidRPr="00E91038" w:rsidRDefault="00E91038" w:rsidP="00E91038">
            <w:pPr>
              <w:spacing w:line="256" w:lineRule="auto"/>
              <w:rPr>
                <w:b/>
                <w:lang w:val="ru-RU"/>
              </w:rPr>
            </w:pPr>
          </w:p>
        </w:tc>
      </w:tr>
      <w:tr w:rsidR="00E91038" w:rsidRPr="00E91038" w14:paraId="3F0372B2" w14:textId="77777777" w:rsidTr="00E91038">
        <w:trPr>
          <w:trHeight w:val="340"/>
          <w:jc w:val="center"/>
        </w:trPr>
        <w:tc>
          <w:tcPr>
            <w:tcW w:w="300" w:type="dxa"/>
            <w:vMerge/>
            <w:tcBorders>
              <w:top w:val="single" w:sz="4" w:space="0" w:color="C0C0C0"/>
              <w:left w:val="single" w:sz="4" w:space="0" w:color="C0C0C0"/>
              <w:bottom w:val="single" w:sz="4" w:space="0" w:color="C0C0C0"/>
              <w:right w:val="single" w:sz="4" w:space="0" w:color="C0C0C0"/>
            </w:tcBorders>
            <w:vAlign w:val="center"/>
            <w:hideMark/>
          </w:tcPr>
          <w:p w14:paraId="325AEC1F" w14:textId="77777777" w:rsidR="00E91038" w:rsidRPr="00E91038" w:rsidRDefault="00E91038" w:rsidP="00E91038">
            <w:pPr>
              <w:spacing w:line="256" w:lineRule="auto"/>
              <w:rPr>
                <w:sz w:val="18"/>
                <w:szCs w:val="18"/>
                <w:lang w:val="ru-RU"/>
              </w:rPr>
            </w:pPr>
          </w:p>
        </w:tc>
        <w:tc>
          <w:tcPr>
            <w:tcW w:w="5038" w:type="dxa"/>
            <w:gridSpan w:val="3"/>
            <w:tcBorders>
              <w:top w:val="single" w:sz="4" w:space="0" w:color="C0C0C0"/>
              <w:left w:val="single" w:sz="4" w:space="0" w:color="C0C0C0"/>
              <w:bottom w:val="single" w:sz="4" w:space="0" w:color="C0C0C0"/>
              <w:right w:val="single" w:sz="4" w:space="0" w:color="C0C0C0"/>
            </w:tcBorders>
            <w:vAlign w:val="center"/>
            <w:hideMark/>
          </w:tcPr>
          <w:p w14:paraId="65213900" w14:textId="77777777" w:rsidR="00E91038" w:rsidRPr="00E91038" w:rsidRDefault="00E91038" w:rsidP="00E91038">
            <w:pPr>
              <w:spacing w:line="256" w:lineRule="auto"/>
              <w:jc w:val="both"/>
              <w:rPr>
                <w:sz w:val="18"/>
                <w:szCs w:val="18"/>
                <w:lang w:val="ru-RU"/>
              </w:rPr>
            </w:pPr>
            <w:r w:rsidRPr="00E91038">
              <w:rPr>
                <w:sz w:val="18"/>
                <w:szCs w:val="18"/>
                <w:lang w:val="ru-RU"/>
              </w:rPr>
              <w:t>Рад припада научној области докторске дисертације</w:t>
            </w:r>
          </w:p>
        </w:tc>
        <w:tc>
          <w:tcPr>
            <w:tcW w:w="720" w:type="dxa"/>
            <w:tcBorders>
              <w:top w:val="single" w:sz="4" w:space="0" w:color="C0C0C0"/>
              <w:left w:val="single" w:sz="4" w:space="0" w:color="C0C0C0"/>
              <w:bottom w:val="single" w:sz="4" w:space="0" w:color="C0C0C0"/>
              <w:right w:val="single" w:sz="4" w:space="0" w:color="C0C0C0"/>
            </w:tcBorders>
            <w:vAlign w:val="center"/>
            <w:hideMark/>
          </w:tcPr>
          <w:p w14:paraId="4694A9BD" w14:textId="77777777" w:rsidR="00E91038" w:rsidRPr="00E91038" w:rsidRDefault="00E91038" w:rsidP="00E91038">
            <w:pPr>
              <w:spacing w:line="256" w:lineRule="auto"/>
              <w:jc w:val="center"/>
              <w:rPr>
                <w:sz w:val="18"/>
                <w:szCs w:val="18"/>
                <w:lang w:val="ru-RU"/>
              </w:rPr>
            </w:pPr>
            <w:r w:rsidRPr="00E91038">
              <w:rPr>
                <w:sz w:val="18"/>
                <w:szCs w:val="18"/>
                <w:lang w:val="ru-RU"/>
              </w:rPr>
              <w:t>ДА</w:t>
            </w:r>
          </w:p>
        </w:tc>
        <w:tc>
          <w:tcPr>
            <w:tcW w:w="900" w:type="dxa"/>
            <w:tcBorders>
              <w:top w:val="single" w:sz="4" w:space="0" w:color="C0C0C0"/>
              <w:left w:val="single" w:sz="4" w:space="0" w:color="C0C0C0"/>
              <w:bottom w:val="single" w:sz="4" w:space="0" w:color="C0C0C0"/>
              <w:right w:val="single" w:sz="4" w:space="0" w:color="C0C0C0"/>
            </w:tcBorders>
            <w:vAlign w:val="center"/>
            <w:hideMark/>
          </w:tcPr>
          <w:p w14:paraId="50409159" w14:textId="77777777" w:rsidR="00E91038" w:rsidRPr="00E91038" w:rsidRDefault="00E91038" w:rsidP="00E91038">
            <w:pPr>
              <w:spacing w:line="256" w:lineRule="auto"/>
              <w:jc w:val="center"/>
              <w:rPr>
                <w:sz w:val="18"/>
                <w:szCs w:val="18"/>
                <w:u w:val="single"/>
                <w:lang w:val="ru-RU"/>
              </w:rPr>
            </w:pPr>
            <w:r w:rsidRPr="00E91038">
              <w:rPr>
                <w:sz w:val="18"/>
                <w:szCs w:val="18"/>
                <w:u w:val="single"/>
                <w:lang w:val="ru-RU"/>
              </w:rPr>
              <w:t>НЕ</w:t>
            </w:r>
          </w:p>
        </w:tc>
        <w:tc>
          <w:tcPr>
            <w:tcW w:w="2520" w:type="dxa"/>
            <w:tcBorders>
              <w:top w:val="single" w:sz="4" w:space="0" w:color="C0C0C0"/>
              <w:left w:val="single" w:sz="4" w:space="0" w:color="C0C0C0"/>
              <w:bottom w:val="single" w:sz="4" w:space="0" w:color="C0C0C0"/>
              <w:right w:val="single" w:sz="4" w:space="0" w:color="C0C0C0"/>
            </w:tcBorders>
            <w:vAlign w:val="center"/>
            <w:hideMark/>
          </w:tcPr>
          <w:p w14:paraId="5814ED6E" w14:textId="77777777" w:rsidR="00E91038" w:rsidRPr="00E91038" w:rsidRDefault="00E91038" w:rsidP="00E91038">
            <w:pPr>
              <w:spacing w:line="256" w:lineRule="auto"/>
              <w:jc w:val="center"/>
              <w:rPr>
                <w:sz w:val="18"/>
                <w:szCs w:val="18"/>
                <w:lang w:val="ru-RU"/>
              </w:rPr>
            </w:pPr>
            <w:r w:rsidRPr="00E91038">
              <w:rPr>
                <w:sz w:val="18"/>
                <w:szCs w:val="18"/>
                <w:lang w:val="ru-RU"/>
              </w:rPr>
              <w:t>ДЕЛИМИЧНО</w:t>
            </w:r>
          </w:p>
        </w:tc>
        <w:tc>
          <w:tcPr>
            <w:tcW w:w="1582" w:type="dxa"/>
            <w:gridSpan w:val="2"/>
            <w:vMerge/>
            <w:tcBorders>
              <w:top w:val="single" w:sz="4" w:space="0" w:color="C0C0C0"/>
              <w:left w:val="single" w:sz="4" w:space="0" w:color="C0C0C0"/>
              <w:bottom w:val="single" w:sz="4" w:space="0" w:color="C0C0C0"/>
              <w:right w:val="single" w:sz="4" w:space="0" w:color="C0C0C0"/>
            </w:tcBorders>
            <w:vAlign w:val="center"/>
            <w:hideMark/>
          </w:tcPr>
          <w:p w14:paraId="35E57698" w14:textId="77777777" w:rsidR="00E91038" w:rsidRPr="00E91038" w:rsidRDefault="00E91038" w:rsidP="00E91038">
            <w:pPr>
              <w:spacing w:line="256" w:lineRule="auto"/>
              <w:rPr>
                <w:b/>
                <w:lang w:val="ru-RU"/>
              </w:rPr>
            </w:pPr>
          </w:p>
        </w:tc>
      </w:tr>
      <w:tr w:rsidR="00E91038" w:rsidRPr="00E91038" w14:paraId="49A2F2A0"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tcPr>
          <w:p w14:paraId="0253E977" w14:textId="77777777" w:rsidR="00E91038" w:rsidRPr="00E91038" w:rsidRDefault="00E91038" w:rsidP="00E91038">
            <w:pPr>
              <w:spacing w:line="256" w:lineRule="auto"/>
              <w:jc w:val="both"/>
              <w:rPr>
                <w:b/>
                <w:sz w:val="20"/>
                <w:szCs w:val="20"/>
                <w:lang w:val="ru-RU"/>
              </w:rPr>
            </w:pPr>
            <w:r w:rsidRPr="00E91038">
              <w:rPr>
                <w:b/>
                <w:sz w:val="20"/>
                <w:szCs w:val="20"/>
                <w:lang w:val="ru-RU"/>
              </w:rPr>
              <w:t xml:space="preserve">               </w:t>
            </w:r>
          </w:p>
          <w:p w14:paraId="683022B1" w14:textId="77777777" w:rsidR="00E91038" w:rsidRPr="00E91038" w:rsidRDefault="00E91038" w:rsidP="00E91038">
            <w:pPr>
              <w:spacing w:line="256" w:lineRule="auto"/>
              <w:jc w:val="both"/>
              <w:rPr>
                <w:sz w:val="20"/>
                <w:szCs w:val="20"/>
                <w:lang w:val="ru-RU"/>
              </w:rPr>
            </w:pPr>
            <w:r w:rsidRPr="00E91038">
              <w:rPr>
                <w:b/>
                <w:sz w:val="20"/>
                <w:szCs w:val="20"/>
                <w:lang w:val="ru-RU"/>
              </w:rPr>
              <w:t xml:space="preserve">           НАПОМЕНА</w:t>
            </w:r>
            <w:r w:rsidRPr="00E91038">
              <w:rPr>
                <w:sz w:val="20"/>
                <w:szCs w:val="20"/>
                <w:lang w:val="ru-RU"/>
              </w:rPr>
              <w:t>: уколико је кандидат објавио више од 5 радова, додати нове редове у овај део документа</w:t>
            </w:r>
          </w:p>
          <w:p w14:paraId="19AFBD71" w14:textId="77777777" w:rsidR="00E91038" w:rsidRPr="00E91038" w:rsidRDefault="00E91038" w:rsidP="00E91038">
            <w:pPr>
              <w:spacing w:line="256" w:lineRule="auto"/>
              <w:jc w:val="both"/>
              <w:rPr>
                <w:sz w:val="20"/>
                <w:szCs w:val="20"/>
                <w:lang w:val="ru-RU"/>
              </w:rPr>
            </w:pPr>
          </w:p>
          <w:p w14:paraId="06035A11" w14:textId="77777777" w:rsidR="00E91038" w:rsidRPr="00E91038" w:rsidRDefault="00E91038" w:rsidP="00E91038">
            <w:pPr>
              <w:spacing w:line="256" w:lineRule="auto"/>
              <w:jc w:val="both"/>
              <w:rPr>
                <w:sz w:val="20"/>
                <w:szCs w:val="20"/>
                <w:lang w:val="ru-RU"/>
              </w:rPr>
            </w:pPr>
          </w:p>
        </w:tc>
      </w:tr>
      <w:tr w:rsidR="00E91038" w:rsidRPr="00E91038" w14:paraId="1B58F493"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D9D9D9"/>
            <w:vAlign w:val="center"/>
            <w:hideMark/>
          </w:tcPr>
          <w:p w14:paraId="0B42C3AA" w14:textId="77777777" w:rsidR="00E91038" w:rsidRPr="00E91038" w:rsidRDefault="00E91038" w:rsidP="00E91038">
            <w:pPr>
              <w:spacing w:line="256" w:lineRule="auto"/>
              <w:jc w:val="center"/>
              <w:rPr>
                <w:b/>
                <w:lang w:val="ru-RU"/>
              </w:rPr>
            </w:pPr>
            <w:r w:rsidRPr="00E91038">
              <w:rPr>
                <w:rFonts w:eastAsia="TimesNewRomanPS-BoldMT"/>
                <w:b/>
                <w:sz w:val="22"/>
                <w:szCs w:val="22"/>
                <w:lang w:val="sr-Cyrl-CS"/>
              </w:rPr>
              <w:t xml:space="preserve">ИСПУЊЕНОСТ УСЛОВА КАНДИДАТА ЗА </w:t>
            </w:r>
            <w:r w:rsidRPr="00E91038">
              <w:rPr>
                <w:rFonts w:eastAsia="TimesNewRomanPS-BoldMT"/>
                <w:b/>
                <w:sz w:val="22"/>
                <w:szCs w:val="22"/>
              </w:rPr>
              <w:t>ПОДНОШЕЊЕ ЗАХТЕВА ЗА ОДОБРАВАЊЕ</w:t>
            </w:r>
            <w:r w:rsidRPr="00E91038">
              <w:rPr>
                <w:rFonts w:eastAsia="TimesNewRomanPS-BoldMT"/>
                <w:b/>
                <w:sz w:val="22"/>
                <w:szCs w:val="22"/>
                <w:lang w:val="sr-Cyrl-CS"/>
              </w:rPr>
              <w:t xml:space="preserve"> ТЕМЕ</w:t>
            </w:r>
          </w:p>
        </w:tc>
      </w:tr>
      <w:tr w:rsidR="00E91038" w:rsidRPr="00E91038" w14:paraId="20E51390" w14:textId="77777777" w:rsidTr="00E91038">
        <w:trPr>
          <w:trHeight w:val="340"/>
          <w:jc w:val="center"/>
        </w:trPr>
        <w:tc>
          <w:tcPr>
            <w:tcW w:w="9725" w:type="dxa"/>
            <w:gridSpan w:val="7"/>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EAB7E80" w14:textId="77777777" w:rsidR="00E91038" w:rsidRPr="00E91038" w:rsidRDefault="00E91038" w:rsidP="00E91038">
            <w:pPr>
              <w:spacing w:line="256" w:lineRule="auto"/>
              <w:jc w:val="both"/>
              <w:rPr>
                <w:b/>
                <w:sz w:val="20"/>
                <w:szCs w:val="20"/>
              </w:rPr>
            </w:pPr>
            <w:r w:rsidRPr="00E91038">
              <w:rPr>
                <w:b/>
                <w:sz w:val="20"/>
                <w:szCs w:val="20"/>
                <w:lang w:val="ru-RU"/>
              </w:rPr>
              <w:t>Кандидат испуњава услове</w:t>
            </w:r>
            <w:r w:rsidRPr="00E91038">
              <w:rPr>
                <w:b/>
                <w:sz w:val="20"/>
                <w:szCs w:val="20"/>
                <w:lang w:val="sr-Cyrl-CS"/>
              </w:rPr>
              <w:t xml:space="preserve"> предвиђене Законом о високом образовању, Статутом Универзитета и Статутом Факултета</w:t>
            </w:r>
            <w:r w:rsidRPr="00E91038">
              <w:rPr>
                <w:b/>
                <w:sz w:val="20"/>
                <w:szCs w:val="20"/>
              </w:rPr>
              <w:t xml:space="preserve"> да поднесе захтев за одобравање теме докторске дисертације</w:t>
            </w:r>
          </w:p>
        </w:tc>
        <w:tc>
          <w:tcPr>
            <w:tcW w:w="540"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420B8D5" w14:textId="77777777" w:rsidR="00E91038" w:rsidRPr="00E91038" w:rsidRDefault="00E91038" w:rsidP="00E91038">
            <w:pPr>
              <w:spacing w:line="256" w:lineRule="auto"/>
              <w:jc w:val="center"/>
              <w:rPr>
                <w:b/>
                <w:sz w:val="20"/>
                <w:szCs w:val="20"/>
                <w:u w:val="single"/>
                <w:lang w:val="ru-RU"/>
              </w:rPr>
            </w:pPr>
            <w:r w:rsidRPr="00E91038">
              <w:rPr>
                <w:b/>
                <w:sz w:val="20"/>
                <w:szCs w:val="20"/>
                <w:u w:val="single"/>
                <w:lang w:val="ru-RU"/>
              </w:rPr>
              <w:t>ДА</w:t>
            </w:r>
          </w:p>
        </w:tc>
        <w:tc>
          <w:tcPr>
            <w:tcW w:w="521"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065FB666" w14:textId="77777777" w:rsidR="00E91038" w:rsidRPr="00E91038" w:rsidRDefault="00E91038" w:rsidP="00E91038">
            <w:pPr>
              <w:spacing w:line="256" w:lineRule="auto"/>
              <w:jc w:val="center"/>
              <w:rPr>
                <w:b/>
                <w:sz w:val="20"/>
                <w:szCs w:val="20"/>
                <w:lang w:val="ru-RU"/>
              </w:rPr>
            </w:pPr>
            <w:r w:rsidRPr="00E91038">
              <w:rPr>
                <w:b/>
                <w:sz w:val="20"/>
                <w:szCs w:val="20"/>
                <w:lang w:val="ru-RU"/>
              </w:rPr>
              <w:t>НЕ</w:t>
            </w:r>
          </w:p>
        </w:tc>
      </w:tr>
      <w:tr w:rsidR="00E91038" w:rsidRPr="00E91038" w14:paraId="323051D3"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vAlign w:val="center"/>
            <w:hideMark/>
          </w:tcPr>
          <w:p w14:paraId="0F2C511C" w14:textId="77777777" w:rsidR="00E91038" w:rsidRPr="00E91038" w:rsidRDefault="00E91038" w:rsidP="00E91038">
            <w:pPr>
              <w:spacing w:line="256" w:lineRule="auto"/>
              <w:jc w:val="both"/>
              <w:rPr>
                <w:lang w:val="ru-RU"/>
              </w:rPr>
            </w:pPr>
            <w:r w:rsidRPr="00E91038">
              <w:rPr>
                <w:sz w:val="22"/>
                <w:szCs w:val="22"/>
                <w:lang w:val="ru-RU"/>
              </w:rPr>
              <w:t>Кандидат</w:t>
            </w:r>
            <w:r w:rsidRPr="00E91038">
              <w:rPr>
                <w:sz w:val="22"/>
                <w:szCs w:val="22"/>
              </w:rPr>
              <w:t>киња</w:t>
            </w:r>
            <w:r w:rsidRPr="00E91038">
              <w:rPr>
                <w:sz w:val="22"/>
                <w:szCs w:val="22"/>
                <w:lang w:val="ru-RU"/>
              </w:rPr>
              <w:t xml:space="preserve"> МА Вања В. Цветковић је положила све предмете на докторским академским студијама филологије на Филозофском факултету Универзитета у Нишу и испунила све услове предвиђене важећим одредбама Закона о високом образовању, Статутом Универзитета у Нишу и Статутом Филозофског факултета, чиме је стекла услов да поднесе захтев за одобрење теме докторске дисертације.</w:t>
            </w:r>
          </w:p>
        </w:tc>
      </w:tr>
      <w:tr w:rsidR="00E91038" w:rsidRPr="00E91038" w14:paraId="159D726A"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D9D9D9"/>
            <w:vAlign w:val="center"/>
            <w:hideMark/>
          </w:tcPr>
          <w:p w14:paraId="02BFDD67" w14:textId="77777777" w:rsidR="00E91038" w:rsidRPr="00E91038" w:rsidRDefault="00E91038" w:rsidP="00E91038">
            <w:pPr>
              <w:spacing w:line="256" w:lineRule="auto"/>
              <w:jc w:val="center"/>
              <w:rPr>
                <w:b/>
                <w:lang w:val="ru-RU"/>
              </w:rPr>
            </w:pPr>
            <w:r w:rsidRPr="00E91038">
              <w:rPr>
                <w:rFonts w:eastAsia="TimesNewRomanPS-BoldMT"/>
                <w:b/>
                <w:sz w:val="22"/>
                <w:szCs w:val="22"/>
                <w:lang w:val="sr-Cyrl-CS"/>
              </w:rPr>
              <w:t>ИСПУЊЕНОСТ УСЛОВА МЕНТОРА</w:t>
            </w:r>
          </w:p>
        </w:tc>
      </w:tr>
      <w:tr w:rsidR="00E91038" w:rsidRPr="00224CC2" w14:paraId="0AABF904" w14:textId="77777777" w:rsidTr="00E91038">
        <w:trPr>
          <w:trHeight w:val="72"/>
          <w:jc w:val="center"/>
        </w:trPr>
        <w:tc>
          <w:tcPr>
            <w:tcW w:w="2336" w:type="dxa"/>
            <w:gridSpan w:val="2"/>
            <w:tcBorders>
              <w:top w:val="single" w:sz="4" w:space="0" w:color="C0C0C0"/>
              <w:left w:val="single" w:sz="4" w:space="0" w:color="C0C0C0"/>
              <w:bottom w:val="single" w:sz="4" w:space="0" w:color="C0C0C0"/>
              <w:right w:val="single" w:sz="4" w:space="0" w:color="C0C0C0"/>
            </w:tcBorders>
            <w:shd w:val="clear" w:color="auto" w:fill="F3F3F3"/>
            <w:tcMar>
              <w:top w:w="0" w:type="dxa"/>
              <w:left w:w="57" w:type="dxa"/>
              <w:bottom w:w="0" w:type="dxa"/>
              <w:right w:w="57" w:type="dxa"/>
            </w:tcMar>
            <w:vAlign w:val="center"/>
            <w:hideMark/>
          </w:tcPr>
          <w:p w14:paraId="543B169D" w14:textId="77777777" w:rsidR="00E91038" w:rsidRPr="00E91038" w:rsidRDefault="00E91038" w:rsidP="00E91038">
            <w:pPr>
              <w:spacing w:line="256" w:lineRule="auto"/>
              <w:jc w:val="both"/>
              <w:rPr>
                <w:sz w:val="18"/>
                <w:szCs w:val="18"/>
                <w:lang w:val="ru-RU"/>
              </w:rPr>
            </w:pPr>
            <w:r w:rsidRPr="00E91038">
              <w:rPr>
                <w:rFonts w:eastAsia="TimesNewRomanPS-BoldMT"/>
                <w:sz w:val="18"/>
                <w:szCs w:val="18"/>
                <w:lang w:val="sr-Cyrl-CS"/>
              </w:rPr>
              <w:t>Име и презиме</w:t>
            </w:r>
            <w:r w:rsidRPr="00E91038">
              <w:rPr>
                <w:rFonts w:eastAsia="TimesNewRomanPS-BoldMT"/>
                <w:sz w:val="18"/>
                <w:szCs w:val="18"/>
              </w:rPr>
              <w:t>,</w:t>
            </w:r>
            <w:r w:rsidRPr="00E91038">
              <w:rPr>
                <w:rFonts w:eastAsia="TimesNewRomanPS-BoldMT"/>
                <w:sz w:val="18"/>
                <w:szCs w:val="18"/>
                <w:lang w:val="sr-Cyrl-CS"/>
              </w:rPr>
              <w:t xml:space="preserve"> звање</w:t>
            </w:r>
          </w:p>
        </w:tc>
        <w:tc>
          <w:tcPr>
            <w:tcW w:w="8450" w:type="dxa"/>
            <w:gridSpan w:val="7"/>
            <w:tcBorders>
              <w:top w:val="single" w:sz="4" w:space="0" w:color="C0C0C0"/>
              <w:left w:val="single" w:sz="4" w:space="0" w:color="C0C0C0"/>
              <w:bottom w:val="single" w:sz="4" w:space="0" w:color="C0C0C0"/>
              <w:right w:val="single" w:sz="4" w:space="0" w:color="C0C0C0"/>
            </w:tcBorders>
            <w:tcMar>
              <w:top w:w="0" w:type="dxa"/>
              <w:left w:w="57" w:type="dxa"/>
              <w:bottom w:w="0" w:type="dxa"/>
              <w:right w:w="57" w:type="dxa"/>
            </w:tcMar>
            <w:vAlign w:val="center"/>
            <w:hideMark/>
          </w:tcPr>
          <w:p w14:paraId="79DF6829" w14:textId="77777777" w:rsidR="00E91038" w:rsidRPr="00E91038" w:rsidRDefault="00E91038" w:rsidP="00E91038">
            <w:pPr>
              <w:spacing w:line="256" w:lineRule="auto"/>
              <w:jc w:val="both"/>
            </w:pPr>
            <w:r w:rsidRPr="00E91038">
              <w:rPr>
                <w:sz w:val="22"/>
                <w:szCs w:val="22"/>
              </w:rPr>
              <w:t>Др Нермин Вучељ, ванредни професор</w:t>
            </w:r>
          </w:p>
        </w:tc>
      </w:tr>
      <w:tr w:rsidR="00E91038" w:rsidRPr="00E91038" w14:paraId="5D52091C" w14:textId="77777777" w:rsidTr="00E91038">
        <w:trPr>
          <w:trHeight w:val="20"/>
          <w:jc w:val="center"/>
        </w:trPr>
        <w:tc>
          <w:tcPr>
            <w:tcW w:w="2336" w:type="dxa"/>
            <w:gridSpan w:val="2"/>
            <w:tcBorders>
              <w:top w:val="single" w:sz="4" w:space="0" w:color="C0C0C0"/>
              <w:left w:val="single" w:sz="4" w:space="0" w:color="C0C0C0"/>
              <w:bottom w:val="single" w:sz="4" w:space="0" w:color="C0C0C0"/>
              <w:right w:val="single" w:sz="4" w:space="0" w:color="C0C0C0"/>
            </w:tcBorders>
            <w:shd w:val="clear" w:color="auto" w:fill="F3F3F3"/>
            <w:tcMar>
              <w:top w:w="0" w:type="dxa"/>
              <w:left w:w="57" w:type="dxa"/>
              <w:bottom w:w="0" w:type="dxa"/>
              <w:right w:w="57" w:type="dxa"/>
            </w:tcMar>
            <w:vAlign w:val="center"/>
            <w:hideMark/>
          </w:tcPr>
          <w:p w14:paraId="027CB558" w14:textId="77777777" w:rsidR="00E91038" w:rsidRPr="00E91038" w:rsidRDefault="00E91038" w:rsidP="00E91038">
            <w:pPr>
              <w:spacing w:line="256" w:lineRule="auto"/>
              <w:jc w:val="both"/>
              <w:rPr>
                <w:sz w:val="18"/>
                <w:szCs w:val="18"/>
                <w:lang w:val="ru-RU"/>
              </w:rPr>
            </w:pPr>
            <w:r w:rsidRPr="00E91038">
              <w:rPr>
                <w:rFonts w:eastAsia="TimesNewRomanPS-BoldMT"/>
                <w:sz w:val="18"/>
                <w:szCs w:val="18"/>
                <w:lang w:val="sr-Cyrl-CS"/>
              </w:rPr>
              <w:t>Ужа научна област за коју је изабран у звање</w:t>
            </w:r>
          </w:p>
        </w:tc>
        <w:tc>
          <w:tcPr>
            <w:tcW w:w="8450" w:type="dxa"/>
            <w:gridSpan w:val="7"/>
            <w:tcBorders>
              <w:top w:val="single" w:sz="4" w:space="0" w:color="C0C0C0"/>
              <w:left w:val="single" w:sz="4" w:space="0" w:color="C0C0C0"/>
              <w:bottom w:val="single" w:sz="4" w:space="0" w:color="C0C0C0"/>
              <w:right w:val="single" w:sz="4" w:space="0" w:color="C0C0C0"/>
            </w:tcBorders>
            <w:tcMar>
              <w:top w:w="0" w:type="dxa"/>
              <w:left w:w="57" w:type="dxa"/>
              <w:bottom w:w="0" w:type="dxa"/>
              <w:right w:w="57" w:type="dxa"/>
            </w:tcMar>
            <w:vAlign w:val="center"/>
            <w:hideMark/>
          </w:tcPr>
          <w:p w14:paraId="0545AEDD" w14:textId="77777777" w:rsidR="00E91038" w:rsidRPr="00E91038" w:rsidRDefault="00E91038" w:rsidP="00E91038">
            <w:pPr>
              <w:spacing w:line="256" w:lineRule="auto"/>
              <w:jc w:val="both"/>
              <w:rPr>
                <w:lang w:val="ru-RU"/>
              </w:rPr>
            </w:pPr>
            <w:r w:rsidRPr="00E91038">
              <w:rPr>
                <w:sz w:val="22"/>
                <w:szCs w:val="22"/>
                <w:lang w:val="ru-RU"/>
              </w:rPr>
              <w:t>Француска књижевност и култура</w:t>
            </w:r>
          </w:p>
        </w:tc>
      </w:tr>
      <w:tr w:rsidR="00E91038" w:rsidRPr="00E91038" w14:paraId="3495794E" w14:textId="77777777" w:rsidTr="00E91038">
        <w:trPr>
          <w:trHeight w:val="20"/>
          <w:jc w:val="center"/>
        </w:trPr>
        <w:tc>
          <w:tcPr>
            <w:tcW w:w="2336" w:type="dxa"/>
            <w:gridSpan w:val="2"/>
            <w:tcBorders>
              <w:top w:val="single" w:sz="4" w:space="0" w:color="C0C0C0"/>
              <w:left w:val="single" w:sz="4" w:space="0" w:color="C0C0C0"/>
              <w:bottom w:val="single" w:sz="4" w:space="0" w:color="C0C0C0"/>
              <w:right w:val="single" w:sz="4" w:space="0" w:color="C0C0C0"/>
            </w:tcBorders>
            <w:shd w:val="clear" w:color="auto" w:fill="F3F3F3"/>
            <w:tcMar>
              <w:top w:w="0" w:type="dxa"/>
              <w:left w:w="57" w:type="dxa"/>
              <w:bottom w:w="0" w:type="dxa"/>
              <w:right w:w="57" w:type="dxa"/>
            </w:tcMar>
            <w:vAlign w:val="center"/>
            <w:hideMark/>
          </w:tcPr>
          <w:p w14:paraId="2F346A2E" w14:textId="77777777" w:rsidR="00E91038" w:rsidRPr="00E91038" w:rsidRDefault="00E91038" w:rsidP="00E91038">
            <w:pPr>
              <w:spacing w:line="256" w:lineRule="auto"/>
              <w:jc w:val="both"/>
              <w:rPr>
                <w:sz w:val="18"/>
                <w:szCs w:val="18"/>
                <w:lang w:val="ru-RU"/>
              </w:rPr>
            </w:pPr>
            <w:r w:rsidRPr="00E91038">
              <w:rPr>
                <w:rFonts w:eastAsia="TimesNewRomanPS-BoldMT"/>
                <w:sz w:val="18"/>
                <w:szCs w:val="18"/>
                <w:lang w:val="sr-Cyrl-CS"/>
              </w:rPr>
              <w:t>Датум избора</w:t>
            </w:r>
          </w:p>
        </w:tc>
        <w:tc>
          <w:tcPr>
            <w:tcW w:w="8450" w:type="dxa"/>
            <w:gridSpan w:val="7"/>
            <w:tcBorders>
              <w:top w:val="single" w:sz="4" w:space="0" w:color="C0C0C0"/>
              <w:left w:val="single" w:sz="4" w:space="0" w:color="C0C0C0"/>
              <w:bottom w:val="single" w:sz="4" w:space="0" w:color="C0C0C0"/>
              <w:right w:val="single" w:sz="4" w:space="0" w:color="C0C0C0"/>
            </w:tcBorders>
            <w:tcMar>
              <w:top w:w="0" w:type="dxa"/>
              <w:left w:w="57" w:type="dxa"/>
              <w:bottom w:w="0" w:type="dxa"/>
              <w:right w:w="57" w:type="dxa"/>
            </w:tcMar>
            <w:vAlign w:val="center"/>
            <w:hideMark/>
          </w:tcPr>
          <w:p w14:paraId="08DA2A4D" w14:textId="77777777" w:rsidR="00E91038" w:rsidRPr="00E91038" w:rsidRDefault="00E91038" w:rsidP="00E91038">
            <w:pPr>
              <w:spacing w:line="256" w:lineRule="auto"/>
              <w:jc w:val="both"/>
              <w:rPr>
                <w:lang w:val="ru-RU"/>
              </w:rPr>
            </w:pPr>
            <w:r w:rsidRPr="00E91038">
              <w:rPr>
                <w:sz w:val="22"/>
                <w:szCs w:val="22"/>
                <w:lang w:val="ru-RU"/>
              </w:rPr>
              <w:t xml:space="preserve">1. 11. 2020.  </w:t>
            </w:r>
          </w:p>
        </w:tc>
      </w:tr>
      <w:tr w:rsidR="00E91038" w:rsidRPr="00224CC2" w14:paraId="0A01E039" w14:textId="77777777" w:rsidTr="00E91038">
        <w:trPr>
          <w:trHeight w:val="20"/>
          <w:jc w:val="center"/>
        </w:trPr>
        <w:tc>
          <w:tcPr>
            <w:tcW w:w="2336" w:type="dxa"/>
            <w:gridSpan w:val="2"/>
            <w:tcBorders>
              <w:top w:val="single" w:sz="4" w:space="0" w:color="C0C0C0"/>
              <w:left w:val="single" w:sz="4" w:space="0" w:color="C0C0C0"/>
              <w:bottom w:val="single" w:sz="4" w:space="0" w:color="C0C0C0"/>
              <w:right w:val="single" w:sz="4" w:space="0" w:color="C0C0C0"/>
            </w:tcBorders>
            <w:shd w:val="clear" w:color="auto" w:fill="F3F3F3"/>
            <w:tcMar>
              <w:top w:w="0" w:type="dxa"/>
              <w:left w:w="57" w:type="dxa"/>
              <w:bottom w:w="0" w:type="dxa"/>
              <w:right w:w="57" w:type="dxa"/>
            </w:tcMar>
            <w:vAlign w:val="center"/>
            <w:hideMark/>
          </w:tcPr>
          <w:p w14:paraId="655B7B0D" w14:textId="77777777" w:rsidR="00E91038" w:rsidRPr="00E91038" w:rsidRDefault="00E91038" w:rsidP="00E91038">
            <w:pPr>
              <w:spacing w:line="256" w:lineRule="auto"/>
              <w:jc w:val="both"/>
              <w:rPr>
                <w:rFonts w:eastAsia="TimesNewRomanPS-BoldMT"/>
                <w:sz w:val="18"/>
                <w:szCs w:val="18"/>
                <w:lang w:val="sr-Cyrl-CS"/>
              </w:rPr>
            </w:pPr>
            <w:r w:rsidRPr="00E91038">
              <w:rPr>
                <w:sz w:val="18"/>
                <w:szCs w:val="18"/>
                <w:lang w:val="sr-Cyrl-CS"/>
              </w:rPr>
              <w:t>Установа у којој је запослен</w:t>
            </w:r>
          </w:p>
        </w:tc>
        <w:tc>
          <w:tcPr>
            <w:tcW w:w="8450" w:type="dxa"/>
            <w:gridSpan w:val="7"/>
            <w:tcBorders>
              <w:top w:val="single" w:sz="4" w:space="0" w:color="C0C0C0"/>
              <w:left w:val="single" w:sz="4" w:space="0" w:color="C0C0C0"/>
              <w:bottom w:val="single" w:sz="4" w:space="0" w:color="C0C0C0"/>
              <w:right w:val="single" w:sz="4" w:space="0" w:color="C0C0C0"/>
            </w:tcBorders>
            <w:tcMar>
              <w:top w:w="0" w:type="dxa"/>
              <w:left w:w="57" w:type="dxa"/>
              <w:bottom w:w="0" w:type="dxa"/>
              <w:right w:w="57" w:type="dxa"/>
            </w:tcMar>
            <w:vAlign w:val="center"/>
            <w:hideMark/>
          </w:tcPr>
          <w:p w14:paraId="018C9A23" w14:textId="77777777" w:rsidR="00E91038" w:rsidRPr="00E91038" w:rsidRDefault="00E91038" w:rsidP="00E91038">
            <w:pPr>
              <w:spacing w:line="256" w:lineRule="auto"/>
              <w:jc w:val="both"/>
              <w:rPr>
                <w:lang w:val="ru-RU"/>
              </w:rPr>
            </w:pPr>
            <w:r w:rsidRPr="00E91038">
              <w:rPr>
                <w:sz w:val="22"/>
                <w:szCs w:val="22"/>
                <w:lang w:val="ru-RU"/>
              </w:rPr>
              <w:t>Филозофски факултет Универзитета у Нишу</w:t>
            </w:r>
          </w:p>
        </w:tc>
      </w:tr>
      <w:tr w:rsidR="00E91038" w:rsidRPr="00224CC2" w14:paraId="35CC99F6" w14:textId="77777777" w:rsidTr="00E91038">
        <w:trPr>
          <w:trHeight w:val="70"/>
          <w:jc w:val="center"/>
        </w:trPr>
        <w:tc>
          <w:tcPr>
            <w:tcW w:w="2336" w:type="dxa"/>
            <w:gridSpan w:val="2"/>
            <w:tcBorders>
              <w:top w:val="single" w:sz="4" w:space="0" w:color="C0C0C0"/>
              <w:left w:val="single" w:sz="4" w:space="0" w:color="C0C0C0"/>
              <w:bottom w:val="single" w:sz="4" w:space="0" w:color="C0C0C0"/>
              <w:right w:val="single" w:sz="4" w:space="0" w:color="C0C0C0"/>
            </w:tcBorders>
            <w:shd w:val="clear" w:color="auto" w:fill="F3F3F3"/>
            <w:tcMar>
              <w:top w:w="0" w:type="dxa"/>
              <w:left w:w="57" w:type="dxa"/>
              <w:bottom w:w="0" w:type="dxa"/>
              <w:right w:w="57" w:type="dxa"/>
            </w:tcMar>
            <w:vAlign w:val="center"/>
            <w:hideMark/>
          </w:tcPr>
          <w:p w14:paraId="0503A455" w14:textId="77777777" w:rsidR="00E91038" w:rsidRPr="00E91038" w:rsidRDefault="00E91038" w:rsidP="00E91038">
            <w:pPr>
              <w:spacing w:line="256" w:lineRule="auto"/>
              <w:jc w:val="both"/>
              <w:rPr>
                <w:rFonts w:eastAsia="TimesNewRomanPS-BoldMT"/>
                <w:sz w:val="18"/>
                <w:szCs w:val="18"/>
                <w:lang w:val="sr-Cyrl-CS"/>
              </w:rPr>
            </w:pPr>
            <w:r w:rsidRPr="00E91038">
              <w:rPr>
                <w:rFonts w:eastAsia="TimesNewRomanPS-BoldMT"/>
                <w:sz w:val="18"/>
                <w:szCs w:val="18"/>
                <w:lang w:val="sr-Cyrl-CS"/>
              </w:rPr>
              <w:t>Е-пошта</w:t>
            </w:r>
          </w:p>
        </w:tc>
        <w:tc>
          <w:tcPr>
            <w:tcW w:w="8450" w:type="dxa"/>
            <w:gridSpan w:val="7"/>
            <w:tcBorders>
              <w:top w:val="single" w:sz="4" w:space="0" w:color="C0C0C0"/>
              <w:left w:val="single" w:sz="4" w:space="0" w:color="C0C0C0"/>
              <w:bottom w:val="single" w:sz="4" w:space="0" w:color="C0C0C0"/>
              <w:right w:val="single" w:sz="4" w:space="0" w:color="C0C0C0"/>
            </w:tcBorders>
            <w:tcMar>
              <w:top w:w="0" w:type="dxa"/>
              <w:left w:w="57" w:type="dxa"/>
              <w:bottom w:w="0" w:type="dxa"/>
              <w:right w:w="57" w:type="dxa"/>
            </w:tcMar>
            <w:vAlign w:val="center"/>
            <w:hideMark/>
          </w:tcPr>
          <w:p w14:paraId="77C403A4" w14:textId="77777777" w:rsidR="00E91038" w:rsidRPr="00E91038" w:rsidRDefault="00E91038" w:rsidP="00E91038">
            <w:pPr>
              <w:spacing w:line="256" w:lineRule="auto"/>
              <w:jc w:val="both"/>
              <w:rPr>
                <w:lang w:val="sr-Cyrl-CS"/>
              </w:rPr>
            </w:pPr>
            <w:r w:rsidRPr="00E91038">
              <w:rPr>
                <w:sz w:val="22"/>
                <w:szCs w:val="22"/>
              </w:rPr>
              <w:t>nermin</w:t>
            </w:r>
            <w:r w:rsidRPr="00E91038">
              <w:rPr>
                <w:sz w:val="22"/>
                <w:szCs w:val="22"/>
                <w:lang w:val="sr-Cyrl-CS"/>
              </w:rPr>
              <w:t>.</w:t>
            </w:r>
            <w:r w:rsidRPr="00E91038">
              <w:rPr>
                <w:sz w:val="22"/>
                <w:szCs w:val="22"/>
              </w:rPr>
              <w:t>vucelj</w:t>
            </w:r>
            <w:r w:rsidRPr="00E91038">
              <w:rPr>
                <w:sz w:val="22"/>
                <w:szCs w:val="22"/>
                <w:lang w:val="sr-Cyrl-CS"/>
              </w:rPr>
              <w:t>@</w:t>
            </w:r>
            <w:r w:rsidRPr="00E91038">
              <w:rPr>
                <w:sz w:val="22"/>
                <w:szCs w:val="22"/>
              </w:rPr>
              <w:t>filfak</w:t>
            </w:r>
            <w:r w:rsidRPr="00E91038">
              <w:rPr>
                <w:sz w:val="22"/>
                <w:szCs w:val="22"/>
                <w:lang w:val="sr-Cyrl-CS"/>
              </w:rPr>
              <w:t>.</w:t>
            </w:r>
            <w:r w:rsidRPr="00E91038">
              <w:rPr>
                <w:sz w:val="22"/>
                <w:szCs w:val="22"/>
              </w:rPr>
              <w:t>ni</w:t>
            </w:r>
            <w:r w:rsidRPr="00E91038">
              <w:rPr>
                <w:sz w:val="22"/>
                <w:szCs w:val="22"/>
                <w:lang w:val="sr-Cyrl-CS"/>
              </w:rPr>
              <w:t>.</w:t>
            </w:r>
            <w:r w:rsidRPr="00E91038">
              <w:rPr>
                <w:sz w:val="22"/>
                <w:szCs w:val="22"/>
              </w:rPr>
              <w:t>ac</w:t>
            </w:r>
            <w:r w:rsidRPr="00E91038">
              <w:rPr>
                <w:sz w:val="22"/>
                <w:szCs w:val="22"/>
                <w:lang w:val="sr-Cyrl-CS"/>
              </w:rPr>
              <w:t>.</w:t>
            </w:r>
            <w:r w:rsidRPr="00E91038">
              <w:rPr>
                <w:sz w:val="22"/>
                <w:szCs w:val="22"/>
              </w:rPr>
              <w:t>rs</w:t>
            </w:r>
          </w:p>
        </w:tc>
      </w:tr>
      <w:tr w:rsidR="00E91038" w:rsidRPr="00224CC2" w14:paraId="4C18BF42" w14:textId="77777777" w:rsidTr="00E91038">
        <w:trPr>
          <w:trHeight w:val="340"/>
          <w:jc w:val="center"/>
        </w:trPr>
        <w:tc>
          <w:tcPr>
            <w:tcW w:w="10786"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053B397A" w14:textId="77777777" w:rsidR="00E91038" w:rsidRPr="00E91038" w:rsidRDefault="00E91038" w:rsidP="00E91038">
            <w:pPr>
              <w:spacing w:line="256" w:lineRule="auto"/>
              <w:jc w:val="center"/>
              <w:rPr>
                <w:b/>
                <w:sz w:val="20"/>
                <w:szCs w:val="20"/>
                <w:lang w:val="ru-RU"/>
              </w:rPr>
            </w:pPr>
            <w:r w:rsidRPr="00E91038">
              <w:rPr>
                <w:b/>
                <w:sz w:val="20"/>
                <w:szCs w:val="20"/>
                <w:lang w:val="ru-RU"/>
              </w:rPr>
              <w:t>Најзначајнији радови ментора из научне области којој припада тема докторске дисертације</w:t>
            </w:r>
          </w:p>
        </w:tc>
      </w:tr>
      <w:tr w:rsidR="00E91038" w:rsidRPr="00E91038" w14:paraId="4E66D734" w14:textId="77777777" w:rsidTr="00E91038">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C6E1AD2" w14:textId="77777777" w:rsidR="00E91038" w:rsidRPr="00E91038" w:rsidRDefault="00E91038" w:rsidP="00E91038">
            <w:pPr>
              <w:spacing w:line="256" w:lineRule="auto"/>
              <w:jc w:val="both"/>
              <w:rPr>
                <w:b/>
                <w:sz w:val="18"/>
                <w:szCs w:val="18"/>
                <w:lang w:val="ru-RU"/>
              </w:rPr>
            </w:pPr>
            <w:r w:rsidRPr="00E91038">
              <w:rPr>
                <w:b/>
                <w:sz w:val="18"/>
                <w:szCs w:val="18"/>
                <w:lang w:val="ru-RU"/>
              </w:rPr>
              <w:t>Р. бр.</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5707CDF1" w14:textId="77777777" w:rsidR="00E91038" w:rsidRPr="00E91038" w:rsidRDefault="00E91038" w:rsidP="00E91038">
            <w:pPr>
              <w:spacing w:line="256" w:lineRule="auto"/>
              <w:jc w:val="center"/>
              <w:rPr>
                <w:b/>
                <w:sz w:val="18"/>
                <w:szCs w:val="18"/>
                <w:lang w:val="ru-RU"/>
              </w:rPr>
            </w:pPr>
            <w:r w:rsidRPr="00E91038">
              <w:rPr>
                <w:b/>
                <w:sz w:val="18"/>
                <w:szCs w:val="18"/>
                <w:lang w:val="ru-RU"/>
              </w:rPr>
              <w:t>Аутор-и, наслов, часопис, година, број волумена, странице</w:t>
            </w:r>
          </w:p>
        </w:tc>
        <w:tc>
          <w:tcPr>
            <w:tcW w:w="1061" w:type="dxa"/>
            <w:gridSpan w:val="2"/>
            <w:tcBorders>
              <w:top w:val="single" w:sz="4" w:space="0" w:color="C0C0C0"/>
              <w:left w:val="single" w:sz="4" w:space="0" w:color="C0C0C0"/>
              <w:bottom w:val="single" w:sz="4" w:space="0" w:color="C0C0C0"/>
              <w:right w:val="single" w:sz="4" w:space="0" w:color="C0C0C0"/>
            </w:tcBorders>
            <w:vAlign w:val="center"/>
            <w:hideMark/>
          </w:tcPr>
          <w:p w14:paraId="617486DE" w14:textId="77777777" w:rsidR="00E91038" w:rsidRPr="00E91038" w:rsidRDefault="00E91038" w:rsidP="00E91038">
            <w:pPr>
              <w:spacing w:line="256" w:lineRule="auto"/>
              <w:jc w:val="center"/>
              <w:rPr>
                <w:b/>
                <w:sz w:val="18"/>
                <w:szCs w:val="18"/>
                <w:lang w:val="ru-RU"/>
              </w:rPr>
            </w:pPr>
            <w:r w:rsidRPr="00E91038">
              <w:rPr>
                <w:b/>
                <w:sz w:val="18"/>
                <w:szCs w:val="18"/>
                <w:lang w:val="ru-RU"/>
              </w:rPr>
              <w:t>Категорија</w:t>
            </w:r>
          </w:p>
        </w:tc>
      </w:tr>
      <w:tr w:rsidR="00E91038" w:rsidRPr="00E91038" w14:paraId="387FD984" w14:textId="77777777" w:rsidTr="00E91038">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A5AB696" w14:textId="77777777" w:rsidR="00E91038" w:rsidRPr="00E91038" w:rsidRDefault="00E91038" w:rsidP="00E91038">
            <w:pPr>
              <w:spacing w:line="256" w:lineRule="auto"/>
              <w:jc w:val="center"/>
              <w:rPr>
                <w:sz w:val="18"/>
                <w:szCs w:val="18"/>
                <w:lang w:val="ru-RU"/>
              </w:rPr>
            </w:pPr>
            <w:r w:rsidRPr="00E91038">
              <w:rPr>
                <w:sz w:val="18"/>
                <w:szCs w:val="18"/>
                <w:lang w:val="ru-RU"/>
              </w:rPr>
              <w:t>1</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651B8A62" w14:textId="77777777" w:rsidR="00E91038" w:rsidRPr="00E91038" w:rsidRDefault="00E91038" w:rsidP="00E91038">
            <w:pPr>
              <w:spacing w:line="256" w:lineRule="auto"/>
              <w:jc w:val="both"/>
              <w:rPr>
                <w:lang w:val="ru-RU"/>
              </w:rPr>
            </w:pPr>
            <w:r w:rsidRPr="00E91038">
              <w:rPr>
                <w:sz w:val="22"/>
                <w:szCs w:val="22"/>
              </w:rPr>
              <w:t>Вучељ</w:t>
            </w:r>
            <w:r w:rsidRPr="00E91038">
              <w:rPr>
                <w:sz w:val="22"/>
                <w:szCs w:val="20"/>
              </w:rPr>
              <w:t xml:space="preserve">, Нермин. </w:t>
            </w:r>
            <w:r w:rsidRPr="00E91038">
              <w:rPr>
                <w:sz w:val="22"/>
                <w:szCs w:val="22"/>
              </w:rPr>
              <w:t xml:space="preserve">„Јансенизам у Стендаловом роману </w:t>
            </w:r>
            <w:r w:rsidRPr="00E91038">
              <w:rPr>
                <w:i/>
                <w:sz w:val="22"/>
                <w:szCs w:val="22"/>
              </w:rPr>
              <w:t>Црвено и црно</w:t>
            </w:r>
            <w:r w:rsidRPr="00E91038">
              <w:rPr>
                <w:sz w:val="22"/>
                <w:szCs w:val="22"/>
              </w:rPr>
              <w:t xml:space="preserve">”. </w:t>
            </w:r>
            <w:r w:rsidRPr="00E91038">
              <w:rPr>
                <w:i/>
                <w:sz w:val="22"/>
                <w:szCs w:val="22"/>
              </w:rPr>
              <w:t>Црквене студије</w:t>
            </w:r>
            <w:r w:rsidRPr="00E91038">
              <w:rPr>
                <w:sz w:val="22"/>
                <w:szCs w:val="22"/>
              </w:rPr>
              <w:t xml:space="preserve">, 15. Ниш: Центар за црквене студије, Универзитет у Нишу, Центар за византијско-словенске студије, Међународни центар за православне студије, </w:t>
            </w:r>
            <w:r w:rsidRPr="00E91038">
              <w:rPr>
                <w:b/>
                <w:sz w:val="22"/>
                <w:szCs w:val="22"/>
              </w:rPr>
              <w:t>2018</w:t>
            </w:r>
            <w:r w:rsidRPr="00E91038">
              <w:rPr>
                <w:sz w:val="22"/>
                <w:szCs w:val="22"/>
              </w:rPr>
              <w:t xml:space="preserve">, 757–774. </w:t>
            </w:r>
            <w:r w:rsidRPr="00E91038">
              <w:rPr>
                <w:sz w:val="22"/>
                <w:szCs w:val="22"/>
                <w:lang w:val="fr-CA"/>
              </w:rPr>
              <w:t xml:space="preserve">UDK 821.133.1.09. </w:t>
            </w:r>
            <w:r w:rsidRPr="00E91038">
              <w:rPr>
                <w:sz w:val="22"/>
                <w:szCs w:val="22"/>
              </w:rPr>
              <w:t>ISSN 1820-2446 = Црквене студије.</w:t>
            </w:r>
          </w:p>
        </w:tc>
        <w:tc>
          <w:tcPr>
            <w:tcW w:w="1061" w:type="dxa"/>
            <w:gridSpan w:val="2"/>
            <w:tcBorders>
              <w:top w:val="single" w:sz="4" w:space="0" w:color="C0C0C0"/>
              <w:left w:val="single" w:sz="4" w:space="0" w:color="C0C0C0"/>
              <w:bottom w:val="single" w:sz="4" w:space="0" w:color="C0C0C0"/>
              <w:right w:val="single" w:sz="4" w:space="0" w:color="C0C0C0"/>
            </w:tcBorders>
            <w:vAlign w:val="center"/>
            <w:hideMark/>
          </w:tcPr>
          <w:p w14:paraId="6C98AF09" w14:textId="77777777" w:rsidR="00E91038" w:rsidRPr="00E91038" w:rsidRDefault="00E91038" w:rsidP="00E91038">
            <w:pPr>
              <w:spacing w:line="256" w:lineRule="auto"/>
              <w:jc w:val="center"/>
              <w:rPr>
                <w:b/>
                <w:lang w:val="ru-RU"/>
              </w:rPr>
            </w:pPr>
            <w:r w:rsidRPr="00E91038">
              <w:rPr>
                <w:b/>
                <w:sz w:val="22"/>
                <w:szCs w:val="22"/>
                <w:lang w:val="ru-RU"/>
              </w:rPr>
              <w:t>М24</w:t>
            </w:r>
          </w:p>
        </w:tc>
      </w:tr>
      <w:tr w:rsidR="00E91038" w:rsidRPr="00E91038" w14:paraId="562CD49B" w14:textId="77777777" w:rsidTr="00E91038">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BC87080" w14:textId="77777777" w:rsidR="00E91038" w:rsidRPr="00E91038" w:rsidRDefault="00E91038" w:rsidP="00E91038">
            <w:pPr>
              <w:spacing w:line="256" w:lineRule="auto"/>
              <w:jc w:val="center"/>
              <w:rPr>
                <w:sz w:val="18"/>
                <w:szCs w:val="18"/>
                <w:lang w:val="ru-RU"/>
              </w:rPr>
            </w:pPr>
            <w:r w:rsidRPr="00E91038">
              <w:rPr>
                <w:sz w:val="18"/>
                <w:szCs w:val="18"/>
                <w:lang w:val="ru-RU"/>
              </w:rPr>
              <w:t>2</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7390A647" w14:textId="77777777" w:rsidR="00E91038" w:rsidRPr="00E91038" w:rsidRDefault="00E91038" w:rsidP="00E91038">
            <w:pPr>
              <w:spacing w:line="256" w:lineRule="auto"/>
              <w:jc w:val="both"/>
              <w:rPr>
                <w:lang w:val="ru-RU"/>
              </w:rPr>
            </w:pPr>
            <w:r w:rsidRPr="00E91038">
              <w:rPr>
                <w:sz w:val="22"/>
                <w:szCs w:val="22"/>
              </w:rPr>
              <w:t>Вучељ</w:t>
            </w:r>
            <w:r w:rsidRPr="00E91038">
              <w:rPr>
                <w:sz w:val="22"/>
                <w:szCs w:val="20"/>
              </w:rPr>
              <w:t xml:space="preserve">, Нермин. </w:t>
            </w:r>
            <w:r w:rsidRPr="00E91038">
              <w:rPr>
                <w:sz w:val="22"/>
                <w:szCs w:val="22"/>
              </w:rPr>
              <w:t xml:space="preserve"> „</w:t>
            </w:r>
            <w:r w:rsidRPr="00E91038">
              <w:rPr>
                <w:sz w:val="22"/>
                <w:szCs w:val="22"/>
                <w:lang w:val="sr-Cyrl-CS"/>
              </w:rPr>
              <w:t>Дидро и узвишено</w:t>
            </w:r>
            <w:r w:rsidRPr="00E91038">
              <w:rPr>
                <w:sz w:val="22"/>
                <w:szCs w:val="22"/>
              </w:rPr>
              <w:t xml:space="preserve">”. </w:t>
            </w:r>
            <w:r w:rsidRPr="00E91038">
              <w:rPr>
                <w:i/>
                <w:sz w:val="22"/>
                <w:szCs w:val="22"/>
              </w:rPr>
              <w:t>Зборник Матице српске за књижевност и језик</w:t>
            </w:r>
            <w:r w:rsidRPr="00E91038">
              <w:rPr>
                <w:sz w:val="22"/>
                <w:szCs w:val="22"/>
              </w:rPr>
              <w:t xml:space="preserve">, </w:t>
            </w:r>
            <w:r w:rsidRPr="00E91038">
              <w:rPr>
                <w:sz w:val="22"/>
                <w:szCs w:val="22"/>
                <w:lang w:val="sr-Cyrl-CS"/>
              </w:rPr>
              <w:t>књига</w:t>
            </w:r>
            <w:r w:rsidRPr="00E91038">
              <w:rPr>
                <w:sz w:val="22"/>
                <w:szCs w:val="22"/>
              </w:rPr>
              <w:t xml:space="preserve"> LXI, св. </w:t>
            </w:r>
            <w:r w:rsidRPr="00E91038">
              <w:rPr>
                <w:sz w:val="22"/>
                <w:szCs w:val="22"/>
                <w:lang w:val="sr-Cyrl-CS"/>
              </w:rPr>
              <w:t>1</w:t>
            </w:r>
            <w:r w:rsidRPr="00E91038">
              <w:rPr>
                <w:sz w:val="22"/>
                <w:szCs w:val="22"/>
              </w:rPr>
              <w:t xml:space="preserve">. Нови Сад: </w:t>
            </w:r>
            <w:r w:rsidRPr="00E91038">
              <w:rPr>
                <w:sz w:val="22"/>
                <w:szCs w:val="22"/>
                <w:lang w:val="sr-Cyrl-CS"/>
              </w:rPr>
              <w:t xml:space="preserve">Матица српска, </w:t>
            </w:r>
            <w:r w:rsidRPr="00E91038">
              <w:rPr>
                <w:b/>
                <w:sz w:val="22"/>
                <w:szCs w:val="22"/>
              </w:rPr>
              <w:t>201</w:t>
            </w:r>
            <w:r w:rsidRPr="00E91038">
              <w:rPr>
                <w:b/>
                <w:sz w:val="22"/>
                <w:szCs w:val="22"/>
                <w:lang w:val="sr-Cyrl-CS"/>
              </w:rPr>
              <w:t>3</w:t>
            </w:r>
            <w:r w:rsidRPr="00E91038">
              <w:rPr>
                <w:sz w:val="22"/>
                <w:szCs w:val="22"/>
                <w:lang w:val="sr-Cyrl-CS"/>
              </w:rPr>
              <w:t>, стр. 109</w:t>
            </w:r>
            <w:r w:rsidRPr="00E91038">
              <w:rPr>
                <w:sz w:val="22"/>
                <w:szCs w:val="22"/>
              </w:rPr>
              <w:t>–</w:t>
            </w:r>
            <w:r w:rsidRPr="00E91038">
              <w:rPr>
                <w:sz w:val="22"/>
                <w:szCs w:val="22"/>
                <w:lang w:val="sr-Cyrl-CS"/>
              </w:rPr>
              <w:t xml:space="preserve">122. </w:t>
            </w:r>
            <w:r w:rsidRPr="00E91038">
              <w:rPr>
                <w:sz w:val="22"/>
                <w:szCs w:val="22"/>
              </w:rPr>
              <w:t>ISSN 0543-1220 | UDC 82(05). UDC 821.133.1.09 Diderot.1 Diderot.</w:t>
            </w:r>
          </w:p>
        </w:tc>
        <w:tc>
          <w:tcPr>
            <w:tcW w:w="1061" w:type="dxa"/>
            <w:gridSpan w:val="2"/>
            <w:tcBorders>
              <w:top w:val="single" w:sz="4" w:space="0" w:color="C0C0C0"/>
              <w:left w:val="single" w:sz="4" w:space="0" w:color="C0C0C0"/>
              <w:bottom w:val="single" w:sz="4" w:space="0" w:color="C0C0C0"/>
              <w:right w:val="single" w:sz="4" w:space="0" w:color="C0C0C0"/>
            </w:tcBorders>
            <w:vAlign w:val="center"/>
            <w:hideMark/>
          </w:tcPr>
          <w:p w14:paraId="0F47F273" w14:textId="77777777" w:rsidR="00E91038" w:rsidRPr="00E91038" w:rsidRDefault="00E91038" w:rsidP="00E91038">
            <w:pPr>
              <w:spacing w:line="256" w:lineRule="auto"/>
              <w:jc w:val="center"/>
              <w:rPr>
                <w:b/>
                <w:lang w:val="ru-RU"/>
              </w:rPr>
            </w:pPr>
            <w:r w:rsidRPr="00E91038">
              <w:rPr>
                <w:b/>
                <w:sz w:val="22"/>
                <w:szCs w:val="22"/>
                <w:lang w:val="ru-RU"/>
              </w:rPr>
              <w:t>М24</w:t>
            </w:r>
          </w:p>
        </w:tc>
      </w:tr>
      <w:tr w:rsidR="00E91038" w:rsidRPr="00E91038" w14:paraId="4C06AAE3" w14:textId="77777777" w:rsidTr="00E91038">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0E52C4E" w14:textId="77777777" w:rsidR="00E91038" w:rsidRPr="00E91038" w:rsidRDefault="00E91038" w:rsidP="00E91038">
            <w:pPr>
              <w:spacing w:line="256" w:lineRule="auto"/>
              <w:jc w:val="center"/>
              <w:rPr>
                <w:sz w:val="18"/>
                <w:szCs w:val="18"/>
                <w:lang w:val="ru-RU"/>
              </w:rPr>
            </w:pPr>
            <w:r w:rsidRPr="00E91038">
              <w:rPr>
                <w:sz w:val="18"/>
                <w:szCs w:val="18"/>
                <w:lang w:val="ru-RU"/>
              </w:rPr>
              <w:t>3</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42E178B0" w14:textId="77777777" w:rsidR="00E91038" w:rsidRPr="00E91038" w:rsidRDefault="00E91038" w:rsidP="00E91038">
            <w:pPr>
              <w:spacing w:line="256" w:lineRule="auto"/>
              <w:jc w:val="both"/>
              <w:rPr>
                <w:lang w:val="ru-RU"/>
              </w:rPr>
            </w:pPr>
            <w:r w:rsidRPr="00E91038">
              <w:rPr>
                <w:sz w:val="22"/>
                <w:szCs w:val="22"/>
              </w:rPr>
              <w:t xml:space="preserve">Vučelj, Nermin. „Preispitivanje francuske nove kritike ili reaktualizovanje spora Pikar – Bart”. Tematski zbornik radova </w:t>
            </w:r>
            <w:r w:rsidRPr="00E91038">
              <w:rPr>
                <w:i/>
                <w:iCs/>
                <w:sz w:val="22"/>
                <w:szCs w:val="22"/>
              </w:rPr>
              <w:t>Jezik, književnost, teorija</w:t>
            </w:r>
            <w:r w:rsidRPr="00E91038">
              <w:rPr>
                <w:sz w:val="22"/>
                <w:szCs w:val="22"/>
              </w:rPr>
              <w:t xml:space="preserve">. Niš: Filozofski fakultet Univerziteta u Nišu, </w:t>
            </w:r>
            <w:r w:rsidRPr="00E91038">
              <w:rPr>
                <w:b/>
                <w:sz w:val="22"/>
                <w:szCs w:val="22"/>
              </w:rPr>
              <w:t>2019</w:t>
            </w:r>
            <w:r w:rsidRPr="00E91038">
              <w:rPr>
                <w:sz w:val="22"/>
                <w:szCs w:val="22"/>
              </w:rPr>
              <w:t>, 429–439. UDK 821.133.1.02’’19’’. ISBN 978-86-7379-495-2.</w:t>
            </w:r>
          </w:p>
        </w:tc>
        <w:tc>
          <w:tcPr>
            <w:tcW w:w="1061" w:type="dxa"/>
            <w:gridSpan w:val="2"/>
            <w:tcBorders>
              <w:top w:val="single" w:sz="4" w:space="0" w:color="C0C0C0"/>
              <w:left w:val="single" w:sz="4" w:space="0" w:color="C0C0C0"/>
              <w:bottom w:val="single" w:sz="4" w:space="0" w:color="C0C0C0"/>
              <w:right w:val="single" w:sz="4" w:space="0" w:color="C0C0C0"/>
            </w:tcBorders>
            <w:vAlign w:val="center"/>
            <w:hideMark/>
          </w:tcPr>
          <w:p w14:paraId="5EDFD54C" w14:textId="77777777" w:rsidR="00E91038" w:rsidRPr="00E91038" w:rsidRDefault="00E91038" w:rsidP="00E91038">
            <w:pPr>
              <w:spacing w:line="256" w:lineRule="auto"/>
              <w:jc w:val="center"/>
              <w:rPr>
                <w:b/>
                <w:lang w:val="ru-RU"/>
              </w:rPr>
            </w:pPr>
            <w:r w:rsidRPr="00E91038">
              <w:rPr>
                <w:b/>
                <w:sz w:val="22"/>
                <w:szCs w:val="22"/>
                <w:lang w:val="ru-RU"/>
              </w:rPr>
              <w:t>М14</w:t>
            </w:r>
          </w:p>
        </w:tc>
      </w:tr>
      <w:tr w:rsidR="00E91038" w:rsidRPr="00E91038" w14:paraId="77A796D6" w14:textId="77777777" w:rsidTr="00E91038">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6D69DFB" w14:textId="77777777" w:rsidR="00E91038" w:rsidRPr="00E91038" w:rsidRDefault="00E91038" w:rsidP="00E91038">
            <w:pPr>
              <w:spacing w:line="256" w:lineRule="auto"/>
              <w:jc w:val="center"/>
              <w:rPr>
                <w:sz w:val="18"/>
                <w:szCs w:val="18"/>
                <w:lang w:val="ru-RU"/>
              </w:rPr>
            </w:pPr>
            <w:r w:rsidRPr="00E91038">
              <w:rPr>
                <w:sz w:val="18"/>
                <w:szCs w:val="18"/>
                <w:lang w:val="ru-RU"/>
              </w:rPr>
              <w:t>4</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62778604" w14:textId="77777777" w:rsidR="00E91038" w:rsidRPr="00E91038" w:rsidRDefault="00E91038" w:rsidP="00E91038">
            <w:pPr>
              <w:spacing w:line="256" w:lineRule="auto"/>
              <w:jc w:val="both"/>
              <w:rPr>
                <w:lang w:val="ru-RU"/>
              </w:rPr>
            </w:pPr>
            <w:r w:rsidRPr="00E91038">
              <w:rPr>
                <w:sz w:val="22"/>
                <w:szCs w:val="22"/>
              </w:rPr>
              <w:t xml:space="preserve">Vučelj, Nermin. </w:t>
            </w:r>
            <w:r w:rsidRPr="00E91038">
              <w:rPr>
                <w:sz w:val="22"/>
                <w:szCs w:val="22"/>
                <w:lang w:val="sr-Cyrl-CS"/>
              </w:rPr>
              <w:t>„Didaktički teatar epohe francuskog prosvetiteljstva</w:t>
            </w:r>
            <w:r w:rsidRPr="00E91038">
              <w:rPr>
                <w:sz w:val="22"/>
                <w:szCs w:val="22"/>
              </w:rPr>
              <w:t>”</w:t>
            </w:r>
            <w:r w:rsidRPr="00E91038">
              <w:rPr>
                <w:sz w:val="22"/>
                <w:szCs w:val="22"/>
                <w:lang w:val="sr-Cyrl-CS"/>
              </w:rPr>
              <w:t xml:space="preserve">. </w:t>
            </w:r>
            <w:r w:rsidRPr="00E91038">
              <w:rPr>
                <w:i/>
                <w:sz w:val="22"/>
                <w:szCs w:val="22"/>
                <w:lang w:val="sr-Cyrl-CS"/>
              </w:rPr>
              <w:t>Filološki pregled</w:t>
            </w:r>
            <w:r w:rsidRPr="00E91038">
              <w:rPr>
                <w:sz w:val="22"/>
                <w:szCs w:val="22"/>
                <w:lang w:val="sr-Cyrl-CS"/>
              </w:rPr>
              <w:t xml:space="preserve">, br. </w:t>
            </w:r>
            <w:r w:rsidRPr="00E91038">
              <w:rPr>
                <w:sz w:val="22"/>
                <w:szCs w:val="22"/>
              </w:rPr>
              <w:t>XXXIX</w:t>
            </w:r>
            <w:r w:rsidRPr="00E91038">
              <w:rPr>
                <w:sz w:val="22"/>
                <w:szCs w:val="22"/>
                <w:lang w:val="sr-Cyrl-CS"/>
              </w:rPr>
              <w:t xml:space="preserve">, sv. 1. Beograd: Filološki fakultet, </w:t>
            </w:r>
            <w:r w:rsidRPr="00E91038">
              <w:rPr>
                <w:b/>
                <w:sz w:val="22"/>
                <w:szCs w:val="22"/>
                <w:lang w:val="sr-Cyrl-CS"/>
              </w:rPr>
              <w:t>2012</w:t>
            </w:r>
            <w:r w:rsidRPr="00E91038">
              <w:rPr>
                <w:sz w:val="22"/>
                <w:szCs w:val="22"/>
                <w:lang w:val="sr-Cyrl-CS"/>
              </w:rPr>
              <w:t>, str. 165</w:t>
            </w:r>
            <w:r w:rsidRPr="00E91038">
              <w:rPr>
                <w:sz w:val="22"/>
                <w:szCs w:val="22"/>
              </w:rPr>
              <w:t>–</w:t>
            </w:r>
            <w:r w:rsidRPr="00E91038">
              <w:rPr>
                <w:sz w:val="22"/>
                <w:szCs w:val="22"/>
                <w:lang w:val="sr-Cyrl-CS"/>
              </w:rPr>
              <w:t>175. UDK 821.133.1.09-2”17”.</w:t>
            </w:r>
          </w:p>
        </w:tc>
        <w:tc>
          <w:tcPr>
            <w:tcW w:w="1061" w:type="dxa"/>
            <w:gridSpan w:val="2"/>
            <w:tcBorders>
              <w:top w:val="single" w:sz="4" w:space="0" w:color="C0C0C0"/>
              <w:left w:val="single" w:sz="4" w:space="0" w:color="C0C0C0"/>
              <w:bottom w:val="single" w:sz="4" w:space="0" w:color="C0C0C0"/>
              <w:right w:val="single" w:sz="4" w:space="0" w:color="C0C0C0"/>
            </w:tcBorders>
            <w:vAlign w:val="center"/>
            <w:hideMark/>
          </w:tcPr>
          <w:p w14:paraId="1E5D2D82" w14:textId="77777777" w:rsidR="00E91038" w:rsidRPr="00E91038" w:rsidRDefault="00E91038" w:rsidP="00E91038">
            <w:pPr>
              <w:spacing w:line="256" w:lineRule="auto"/>
              <w:jc w:val="center"/>
              <w:rPr>
                <w:b/>
                <w:lang w:val="ru-RU"/>
              </w:rPr>
            </w:pPr>
            <w:r w:rsidRPr="00E91038">
              <w:rPr>
                <w:b/>
                <w:sz w:val="22"/>
                <w:szCs w:val="22"/>
                <w:lang w:val="ru-RU"/>
              </w:rPr>
              <w:t>М51</w:t>
            </w:r>
          </w:p>
        </w:tc>
      </w:tr>
      <w:tr w:rsidR="00E91038" w:rsidRPr="00E91038" w14:paraId="23205510" w14:textId="77777777" w:rsidTr="00E91038">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3527BF0" w14:textId="77777777" w:rsidR="00E91038" w:rsidRPr="00E91038" w:rsidRDefault="00E91038" w:rsidP="00E91038">
            <w:pPr>
              <w:spacing w:line="256" w:lineRule="auto"/>
              <w:jc w:val="center"/>
              <w:rPr>
                <w:sz w:val="18"/>
                <w:szCs w:val="18"/>
                <w:lang w:val="ru-RU"/>
              </w:rPr>
            </w:pPr>
            <w:r w:rsidRPr="00E91038">
              <w:rPr>
                <w:sz w:val="18"/>
                <w:szCs w:val="18"/>
                <w:lang w:val="ru-RU"/>
              </w:rPr>
              <w:t>5</w:t>
            </w:r>
          </w:p>
        </w:tc>
        <w:tc>
          <w:tcPr>
            <w:tcW w:w="9178" w:type="dxa"/>
            <w:gridSpan w:val="6"/>
            <w:tcBorders>
              <w:top w:val="single" w:sz="4" w:space="0" w:color="C0C0C0"/>
              <w:left w:val="single" w:sz="4" w:space="0" w:color="C0C0C0"/>
              <w:bottom w:val="single" w:sz="4" w:space="0" w:color="C0C0C0"/>
              <w:right w:val="single" w:sz="4" w:space="0" w:color="C0C0C0"/>
            </w:tcBorders>
            <w:vAlign w:val="center"/>
            <w:hideMark/>
          </w:tcPr>
          <w:p w14:paraId="3E698B1E" w14:textId="77777777" w:rsidR="00E91038" w:rsidRPr="00E91038" w:rsidRDefault="00E91038" w:rsidP="00E91038">
            <w:pPr>
              <w:spacing w:line="256" w:lineRule="auto"/>
              <w:jc w:val="both"/>
              <w:rPr>
                <w:lang w:val="ru-RU"/>
              </w:rPr>
            </w:pPr>
            <w:r w:rsidRPr="00E91038">
              <w:rPr>
                <w:sz w:val="22"/>
                <w:szCs w:val="22"/>
              </w:rPr>
              <w:t xml:space="preserve">Vučelj, Nermin. „Didroov dvostruki paradoks: o glumcu i o gledaocu”. </w:t>
            </w:r>
            <w:r w:rsidRPr="00E91038">
              <w:rPr>
                <w:i/>
                <w:sz w:val="22"/>
                <w:szCs w:val="22"/>
              </w:rPr>
              <w:t>Filološki pregled</w:t>
            </w:r>
            <w:r w:rsidRPr="00E91038">
              <w:rPr>
                <w:sz w:val="22"/>
                <w:szCs w:val="22"/>
              </w:rPr>
              <w:t xml:space="preserve">, br. XXXVIII, sv. 1. Beograd: Filološki fakultet, </w:t>
            </w:r>
            <w:r w:rsidRPr="00E91038">
              <w:rPr>
                <w:b/>
                <w:sz w:val="22"/>
                <w:szCs w:val="22"/>
              </w:rPr>
              <w:t>2011</w:t>
            </w:r>
            <w:r w:rsidRPr="00E91038">
              <w:rPr>
                <w:sz w:val="22"/>
                <w:szCs w:val="22"/>
              </w:rPr>
              <w:t>, str. 105–114. ISSN 0015-1807</w:t>
            </w:r>
            <w:r w:rsidRPr="00E91038">
              <w:rPr>
                <w:sz w:val="22"/>
                <w:szCs w:val="22"/>
                <w:lang w:val="sr-Cyrl-CS"/>
              </w:rPr>
              <w:t>.</w:t>
            </w:r>
            <w:r w:rsidRPr="00E91038">
              <w:rPr>
                <w:sz w:val="22"/>
                <w:szCs w:val="22"/>
              </w:rPr>
              <w:t xml:space="preserve"> UDK 821.133.1.09. Didro D.</w:t>
            </w:r>
          </w:p>
        </w:tc>
        <w:tc>
          <w:tcPr>
            <w:tcW w:w="1061" w:type="dxa"/>
            <w:gridSpan w:val="2"/>
            <w:tcBorders>
              <w:top w:val="single" w:sz="4" w:space="0" w:color="C0C0C0"/>
              <w:left w:val="single" w:sz="4" w:space="0" w:color="C0C0C0"/>
              <w:bottom w:val="single" w:sz="4" w:space="0" w:color="C0C0C0"/>
              <w:right w:val="single" w:sz="4" w:space="0" w:color="C0C0C0"/>
            </w:tcBorders>
            <w:vAlign w:val="center"/>
            <w:hideMark/>
          </w:tcPr>
          <w:p w14:paraId="720ACB26" w14:textId="77777777" w:rsidR="00E91038" w:rsidRPr="00E91038" w:rsidRDefault="00E91038" w:rsidP="00E91038">
            <w:pPr>
              <w:spacing w:line="256" w:lineRule="auto"/>
              <w:jc w:val="center"/>
              <w:rPr>
                <w:b/>
                <w:lang w:val="ru-RU"/>
              </w:rPr>
            </w:pPr>
            <w:r w:rsidRPr="00E91038">
              <w:rPr>
                <w:b/>
                <w:sz w:val="22"/>
                <w:szCs w:val="22"/>
                <w:lang w:val="ru-RU"/>
              </w:rPr>
              <w:t>М51</w:t>
            </w:r>
          </w:p>
        </w:tc>
      </w:tr>
    </w:tbl>
    <w:p w14:paraId="2A6BFBCA" w14:textId="77777777" w:rsidR="00E91038" w:rsidRPr="00E91038" w:rsidRDefault="00E91038" w:rsidP="00E91038">
      <w:pPr>
        <w:jc w:val="both"/>
        <w:rPr>
          <w:vanish/>
          <w:sz w:val="22"/>
          <w:szCs w:val="22"/>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7555"/>
        <w:gridCol w:w="1434"/>
        <w:gridCol w:w="976"/>
      </w:tblGrid>
      <w:tr w:rsidR="00E91038" w:rsidRPr="00224CC2" w14:paraId="291AF8CA" w14:textId="77777777" w:rsidTr="00224CC2">
        <w:tc>
          <w:tcPr>
            <w:tcW w:w="10774"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A737F9" w14:textId="77777777" w:rsidR="00E91038" w:rsidRPr="00E91038" w:rsidRDefault="00E91038" w:rsidP="00E91038">
            <w:pPr>
              <w:spacing w:line="256" w:lineRule="auto"/>
              <w:jc w:val="center"/>
            </w:pPr>
            <w:r w:rsidRPr="00E91038">
              <w:rPr>
                <w:b/>
                <w:sz w:val="18"/>
                <w:szCs w:val="18"/>
                <w:lang w:val="sr-Cyrl-CS"/>
              </w:rPr>
              <w:t>Менторства у последње три године</w:t>
            </w:r>
          </w:p>
        </w:tc>
      </w:tr>
      <w:tr w:rsidR="00E91038" w:rsidRPr="00E91038" w14:paraId="182070CB" w14:textId="77777777" w:rsidTr="00224CC2">
        <w:tc>
          <w:tcPr>
            <w:tcW w:w="8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7331B" w14:textId="77777777" w:rsidR="00E91038" w:rsidRPr="00E91038" w:rsidRDefault="00E91038" w:rsidP="00E91038">
            <w:pPr>
              <w:spacing w:before="100" w:beforeAutospacing="1" w:after="100" w:afterAutospacing="1" w:line="157" w:lineRule="atLeast"/>
              <w:ind w:left="-102" w:right="-105"/>
              <w:jc w:val="both"/>
            </w:pPr>
            <w:r w:rsidRPr="00E91038">
              <w:rPr>
                <w:b/>
                <w:sz w:val="18"/>
                <w:szCs w:val="18"/>
                <w:lang w:val="ru-RU"/>
              </w:rPr>
              <w:t xml:space="preserve">Р.  </w:t>
            </w:r>
            <w:r w:rsidRPr="00E91038">
              <w:rPr>
                <w:rFonts w:ascii="Calibri" w:hAnsi="Calibri"/>
                <w:b/>
                <w:sz w:val="18"/>
                <w:szCs w:val="18"/>
              </w:rPr>
              <w:t>б</w:t>
            </w:r>
            <w:r w:rsidRPr="00E91038">
              <w:rPr>
                <w:b/>
                <w:sz w:val="18"/>
                <w:szCs w:val="18"/>
                <w:lang w:val="ru-RU"/>
              </w:rPr>
              <w:t>р.</w:t>
            </w:r>
          </w:p>
        </w:tc>
        <w:tc>
          <w:tcPr>
            <w:tcW w:w="75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003E7F" w14:textId="77777777" w:rsidR="00E91038" w:rsidRPr="00E91038" w:rsidRDefault="00E91038" w:rsidP="00E91038">
            <w:pPr>
              <w:spacing w:before="100" w:beforeAutospacing="1" w:after="100" w:afterAutospacing="1" w:line="157" w:lineRule="atLeast"/>
              <w:jc w:val="center"/>
              <w:rPr>
                <w:highlight w:val="yellow"/>
              </w:rPr>
            </w:pPr>
            <w:r w:rsidRPr="00E91038">
              <w:rPr>
                <w:b/>
                <w:sz w:val="18"/>
                <w:szCs w:val="18"/>
              </w:rPr>
              <w:t>Име и презиме докторанда, тема докторске дисертације, факултет/универзитет</w:t>
            </w:r>
          </w:p>
        </w:tc>
        <w:tc>
          <w:tcPr>
            <w:tcW w:w="14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6A3DA3" w14:textId="77777777" w:rsidR="00E91038" w:rsidRPr="00E91038" w:rsidRDefault="00E91038" w:rsidP="00E91038">
            <w:pPr>
              <w:spacing w:line="256" w:lineRule="auto"/>
              <w:jc w:val="center"/>
              <w:rPr>
                <w:b/>
                <w:sz w:val="18"/>
                <w:szCs w:val="18"/>
              </w:rPr>
            </w:pPr>
            <w:r w:rsidRPr="00E91038">
              <w:rPr>
                <w:b/>
                <w:sz w:val="18"/>
                <w:szCs w:val="18"/>
              </w:rPr>
              <w:t xml:space="preserve">Датум </w:t>
            </w:r>
          </w:p>
          <w:p w14:paraId="29CB9C90" w14:textId="77777777" w:rsidR="00E91038" w:rsidRPr="00E91038" w:rsidRDefault="00E91038" w:rsidP="00E91038">
            <w:pPr>
              <w:spacing w:line="256" w:lineRule="auto"/>
              <w:jc w:val="center"/>
            </w:pPr>
            <w:r w:rsidRPr="00E91038">
              <w:rPr>
                <w:b/>
                <w:sz w:val="18"/>
                <w:szCs w:val="18"/>
              </w:rPr>
              <w:t>именовања</w:t>
            </w:r>
          </w:p>
        </w:tc>
        <w:tc>
          <w:tcPr>
            <w:tcW w:w="976" w:type="dxa"/>
            <w:tcBorders>
              <w:top w:val="single" w:sz="4" w:space="0" w:color="auto"/>
              <w:left w:val="single" w:sz="4" w:space="0" w:color="auto"/>
              <w:bottom w:val="single" w:sz="4" w:space="0" w:color="auto"/>
              <w:right w:val="single" w:sz="4" w:space="0" w:color="auto"/>
            </w:tcBorders>
            <w:shd w:val="clear" w:color="auto" w:fill="D9D9D9"/>
            <w:hideMark/>
          </w:tcPr>
          <w:p w14:paraId="03420E04" w14:textId="77777777" w:rsidR="00E91038" w:rsidRPr="00E91038" w:rsidRDefault="00E91038" w:rsidP="00E91038">
            <w:pPr>
              <w:spacing w:before="100" w:beforeAutospacing="1" w:after="100" w:afterAutospacing="1" w:line="157" w:lineRule="atLeast"/>
              <w:jc w:val="center"/>
              <w:rPr>
                <w:b/>
                <w:sz w:val="18"/>
                <w:szCs w:val="18"/>
                <w:lang w:val="sr-Cyrl-CS"/>
              </w:rPr>
            </w:pPr>
            <w:r w:rsidRPr="00E91038">
              <w:rPr>
                <w:b/>
                <w:sz w:val="18"/>
                <w:szCs w:val="18"/>
                <w:lang w:val="sr-Cyrl-CS"/>
              </w:rPr>
              <w:t>Датум одбране</w:t>
            </w:r>
          </w:p>
        </w:tc>
      </w:tr>
      <w:tr w:rsidR="00E91038" w:rsidRPr="00E91038" w14:paraId="6E2CDB47" w14:textId="77777777" w:rsidTr="00224CC2">
        <w:tc>
          <w:tcPr>
            <w:tcW w:w="809" w:type="dxa"/>
            <w:tcBorders>
              <w:top w:val="single" w:sz="4" w:space="0" w:color="auto"/>
              <w:left w:val="single" w:sz="4" w:space="0" w:color="auto"/>
              <w:bottom w:val="single" w:sz="4" w:space="0" w:color="auto"/>
              <w:right w:val="single" w:sz="4" w:space="0" w:color="auto"/>
            </w:tcBorders>
            <w:shd w:val="clear" w:color="auto" w:fill="D9D9D9"/>
            <w:hideMark/>
          </w:tcPr>
          <w:p w14:paraId="2F93DE36" w14:textId="77777777" w:rsidR="00E91038" w:rsidRPr="00E91038" w:rsidRDefault="00E91038" w:rsidP="00E91038">
            <w:pPr>
              <w:spacing w:line="256" w:lineRule="auto"/>
              <w:jc w:val="both"/>
              <w:rPr>
                <w:rFonts w:ascii="Calibri" w:hAnsi="Calibri"/>
              </w:rPr>
            </w:pPr>
            <w:r w:rsidRPr="00E91038">
              <w:rPr>
                <w:rFonts w:ascii="Calibri" w:hAnsi="Calibri"/>
                <w:sz w:val="22"/>
                <w:szCs w:val="22"/>
              </w:rPr>
              <w:t>1.</w:t>
            </w:r>
          </w:p>
        </w:tc>
        <w:tc>
          <w:tcPr>
            <w:tcW w:w="7555" w:type="dxa"/>
            <w:tcBorders>
              <w:top w:val="single" w:sz="4" w:space="0" w:color="auto"/>
              <w:left w:val="single" w:sz="4" w:space="0" w:color="auto"/>
              <w:bottom w:val="single" w:sz="4" w:space="0" w:color="auto"/>
              <w:right w:val="single" w:sz="4" w:space="0" w:color="auto"/>
            </w:tcBorders>
            <w:hideMark/>
          </w:tcPr>
          <w:p w14:paraId="56C08C84" w14:textId="77777777" w:rsidR="00E91038" w:rsidRPr="00E91038" w:rsidRDefault="00E91038" w:rsidP="00E91038">
            <w:pPr>
              <w:spacing w:line="256" w:lineRule="auto"/>
              <w:jc w:val="both"/>
              <w:rPr>
                <w:highlight w:val="yellow"/>
              </w:rPr>
            </w:pPr>
            <w:r w:rsidRPr="00E91038">
              <w:rPr>
                <w:sz w:val="22"/>
                <w:szCs w:val="22"/>
              </w:rPr>
              <w:t xml:space="preserve">Милан Н. Јањић, </w:t>
            </w:r>
            <w:r w:rsidRPr="00E91038">
              <w:rPr>
                <w:i/>
                <w:sz w:val="22"/>
                <w:szCs w:val="22"/>
              </w:rPr>
              <w:t>Етичка разматрања у Дидроовом књижевном делу</w:t>
            </w:r>
            <w:r w:rsidRPr="00E91038">
              <w:rPr>
                <w:sz w:val="22"/>
                <w:szCs w:val="22"/>
              </w:rPr>
              <w:t>, Филозофски факултет Универзитета у Нишу</w:t>
            </w:r>
            <w:r w:rsidR="009516CA">
              <w:rPr>
                <w:sz w:val="22"/>
                <w:szCs w:val="22"/>
              </w:rPr>
              <w:t>.</w:t>
            </w:r>
            <w:r w:rsidRPr="00E91038">
              <w:rPr>
                <w:sz w:val="22"/>
                <w:szCs w:val="22"/>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DB880F" w14:textId="77777777" w:rsidR="00E91038" w:rsidRPr="00E91038" w:rsidRDefault="00E91038" w:rsidP="00E91038">
            <w:pPr>
              <w:spacing w:line="256" w:lineRule="auto"/>
              <w:jc w:val="both"/>
            </w:pPr>
            <w:r w:rsidRPr="00E91038">
              <w:rPr>
                <w:sz w:val="22"/>
                <w:szCs w:val="22"/>
              </w:rPr>
              <w:t xml:space="preserve">10. 2. 2021. </w:t>
            </w:r>
          </w:p>
        </w:tc>
        <w:tc>
          <w:tcPr>
            <w:tcW w:w="976" w:type="dxa"/>
            <w:tcBorders>
              <w:top w:val="single" w:sz="4" w:space="0" w:color="auto"/>
              <w:left w:val="single" w:sz="4" w:space="0" w:color="auto"/>
              <w:bottom w:val="single" w:sz="4" w:space="0" w:color="auto"/>
              <w:right w:val="single" w:sz="4" w:space="0" w:color="auto"/>
            </w:tcBorders>
            <w:hideMark/>
          </w:tcPr>
          <w:p w14:paraId="07FF74B4" w14:textId="77777777" w:rsidR="00E91038" w:rsidRPr="00E91038" w:rsidRDefault="00E91038" w:rsidP="00E91038">
            <w:pPr>
              <w:spacing w:line="256" w:lineRule="auto"/>
              <w:jc w:val="center"/>
            </w:pPr>
            <w:r w:rsidRPr="00E91038">
              <w:rPr>
                <w:sz w:val="22"/>
                <w:szCs w:val="22"/>
              </w:rPr>
              <w:t>/</w:t>
            </w:r>
          </w:p>
        </w:tc>
      </w:tr>
      <w:tr w:rsidR="00E91038" w:rsidRPr="00E91038" w14:paraId="6DF2FEB9" w14:textId="77777777" w:rsidTr="00224CC2">
        <w:tc>
          <w:tcPr>
            <w:tcW w:w="809" w:type="dxa"/>
            <w:tcBorders>
              <w:top w:val="single" w:sz="4" w:space="0" w:color="auto"/>
              <w:left w:val="single" w:sz="4" w:space="0" w:color="auto"/>
              <w:bottom w:val="single" w:sz="4" w:space="0" w:color="auto"/>
              <w:right w:val="single" w:sz="4" w:space="0" w:color="auto"/>
            </w:tcBorders>
            <w:shd w:val="clear" w:color="auto" w:fill="D9D9D9"/>
            <w:hideMark/>
          </w:tcPr>
          <w:p w14:paraId="49E53458" w14:textId="77777777" w:rsidR="00E91038" w:rsidRPr="00E91038" w:rsidRDefault="00E91038" w:rsidP="00E91038">
            <w:pPr>
              <w:spacing w:line="256" w:lineRule="auto"/>
              <w:jc w:val="both"/>
              <w:rPr>
                <w:rFonts w:ascii="Calibri" w:hAnsi="Calibri"/>
              </w:rPr>
            </w:pPr>
            <w:r w:rsidRPr="00E91038">
              <w:rPr>
                <w:rFonts w:ascii="Calibri" w:hAnsi="Calibri"/>
                <w:sz w:val="22"/>
                <w:szCs w:val="22"/>
              </w:rPr>
              <w:t>2.</w:t>
            </w:r>
          </w:p>
        </w:tc>
        <w:tc>
          <w:tcPr>
            <w:tcW w:w="7555" w:type="dxa"/>
            <w:tcBorders>
              <w:top w:val="single" w:sz="4" w:space="0" w:color="auto"/>
              <w:left w:val="single" w:sz="4" w:space="0" w:color="auto"/>
              <w:bottom w:val="single" w:sz="4" w:space="0" w:color="auto"/>
              <w:right w:val="single" w:sz="4" w:space="0" w:color="auto"/>
            </w:tcBorders>
            <w:hideMark/>
          </w:tcPr>
          <w:p w14:paraId="7915F00D" w14:textId="77777777" w:rsidR="00E91038" w:rsidRPr="00E91038" w:rsidRDefault="00E91038" w:rsidP="00E91038">
            <w:pPr>
              <w:spacing w:line="256" w:lineRule="auto"/>
              <w:jc w:val="center"/>
            </w:pPr>
            <w:r w:rsidRPr="00E91038">
              <w:rPr>
                <w:sz w:val="22"/>
                <w:szCs w:val="22"/>
              </w:rPr>
              <w:t>/</w:t>
            </w:r>
          </w:p>
        </w:tc>
        <w:tc>
          <w:tcPr>
            <w:tcW w:w="1434" w:type="dxa"/>
            <w:tcBorders>
              <w:top w:val="single" w:sz="4" w:space="0" w:color="auto"/>
              <w:left w:val="single" w:sz="4" w:space="0" w:color="auto"/>
              <w:bottom w:val="single" w:sz="4" w:space="0" w:color="auto"/>
              <w:right w:val="single" w:sz="4" w:space="0" w:color="auto"/>
            </w:tcBorders>
          </w:tcPr>
          <w:p w14:paraId="59A72BFD" w14:textId="77777777" w:rsidR="00E91038" w:rsidRPr="00E91038" w:rsidRDefault="00E91038" w:rsidP="00E91038">
            <w:pPr>
              <w:spacing w:line="256" w:lineRule="auto"/>
              <w:jc w:val="both"/>
              <w:rPr>
                <w:highlight w:val="yellow"/>
              </w:rPr>
            </w:pPr>
          </w:p>
        </w:tc>
        <w:tc>
          <w:tcPr>
            <w:tcW w:w="976" w:type="dxa"/>
            <w:tcBorders>
              <w:top w:val="single" w:sz="4" w:space="0" w:color="auto"/>
              <w:left w:val="single" w:sz="4" w:space="0" w:color="auto"/>
              <w:bottom w:val="single" w:sz="4" w:space="0" w:color="auto"/>
              <w:right w:val="single" w:sz="4" w:space="0" w:color="auto"/>
            </w:tcBorders>
          </w:tcPr>
          <w:p w14:paraId="7D4F801E" w14:textId="77777777" w:rsidR="00E91038" w:rsidRPr="00E91038" w:rsidRDefault="00E91038" w:rsidP="00E91038">
            <w:pPr>
              <w:spacing w:line="256" w:lineRule="auto"/>
              <w:jc w:val="both"/>
              <w:rPr>
                <w:highlight w:val="yellow"/>
              </w:rPr>
            </w:pPr>
          </w:p>
        </w:tc>
      </w:tr>
      <w:tr w:rsidR="00E91038" w:rsidRPr="00E91038" w14:paraId="3EE3E87C" w14:textId="77777777" w:rsidTr="00224CC2">
        <w:tc>
          <w:tcPr>
            <w:tcW w:w="809" w:type="dxa"/>
            <w:tcBorders>
              <w:top w:val="single" w:sz="4" w:space="0" w:color="auto"/>
              <w:left w:val="single" w:sz="4" w:space="0" w:color="auto"/>
              <w:bottom w:val="single" w:sz="4" w:space="0" w:color="auto"/>
              <w:right w:val="single" w:sz="4" w:space="0" w:color="auto"/>
            </w:tcBorders>
            <w:shd w:val="clear" w:color="auto" w:fill="D9D9D9"/>
            <w:hideMark/>
          </w:tcPr>
          <w:p w14:paraId="1E22FAEB" w14:textId="77777777" w:rsidR="00E91038" w:rsidRPr="00E91038" w:rsidRDefault="00E91038" w:rsidP="00E91038">
            <w:pPr>
              <w:spacing w:line="256" w:lineRule="auto"/>
              <w:jc w:val="both"/>
              <w:rPr>
                <w:rFonts w:ascii="Calibri" w:hAnsi="Calibri"/>
              </w:rPr>
            </w:pPr>
            <w:r w:rsidRPr="00E91038">
              <w:rPr>
                <w:rFonts w:ascii="Calibri" w:hAnsi="Calibri"/>
                <w:sz w:val="22"/>
                <w:szCs w:val="22"/>
              </w:rPr>
              <w:t>3.</w:t>
            </w:r>
          </w:p>
        </w:tc>
        <w:tc>
          <w:tcPr>
            <w:tcW w:w="7555" w:type="dxa"/>
            <w:tcBorders>
              <w:top w:val="single" w:sz="4" w:space="0" w:color="auto"/>
              <w:left w:val="single" w:sz="4" w:space="0" w:color="auto"/>
              <w:bottom w:val="single" w:sz="4" w:space="0" w:color="auto"/>
              <w:right w:val="single" w:sz="4" w:space="0" w:color="auto"/>
            </w:tcBorders>
            <w:hideMark/>
          </w:tcPr>
          <w:p w14:paraId="3F00B8A7" w14:textId="77777777" w:rsidR="00E91038" w:rsidRPr="00E91038" w:rsidRDefault="00E91038" w:rsidP="00E91038">
            <w:pPr>
              <w:spacing w:line="256" w:lineRule="auto"/>
              <w:jc w:val="center"/>
            </w:pPr>
            <w:r w:rsidRPr="00E91038">
              <w:rPr>
                <w:sz w:val="22"/>
                <w:szCs w:val="22"/>
              </w:rPr>
              <w:t>/</w:t>
            </w:r>
          </w:p>
        </w:tc>
        <w:tc>
          <w:tcPr>
            <w:tcW w:w="1434" w:type="dxa"/>
            <w:tcBorders>
              <w:top w:val="single" w:sz="4" w:space="0" w:color="auto"/>
              <w:left w:val="single" w:sz="4" w:space="0" w:color="auto"/>
              <w:bottom w:val="single" w:sz="4" w:space="0" w:color="auto"/>
              <w:right w:val="single" w:sz="4" w:space="0" w:color="auto"/>
            </w:tcBorders>
          </w:tcPr>
          <w:p w14:paraId="19B8A9C0" w14:textId="77777777" w:rsidR="00E91038" w:rsidRPr="00E91038" w:rsidRDefault="00E91038" w:rsidP="00E91038">
            <w:pPr>
              <w:spacing w:line="256" w:lineRule="auto"/>
              <w:jc w:val="both"/>
              <w:rPr>
                <w:highlight w:val="yellow"/>
              </w:rPr>
            </w:pPr>
          </w:p>
        </w:tc>
        <w:tc>
          <w:tcPr>
            <w:tcW w:w="976" w:type="dxa"/>
            <w:tcBorders>
              <w:top w:val="single" w:sz="4" w:space="0" w:color="auto"/>
              <w:left w:val="single" w:sz="4" w:space="0" w:color="auto"/>
              <w:bottom w:val="single" w:sz="4" w:space="0" w:color="auto"/>
              <w:right w:val="single" w:sz="4" w:space="0" w:color="auto"/>
            </w:tcBorders>
          </w:tcPr>
          <w:p w14:paraId="5C54DE60" w14:textId="77777777" w:rsidR="00E91038" w:rsidRPr="00E91038" w:rsidRDefault="00E91038" w:rsidP="00E91038">
            <w:pPr>
              <w:spacing w:line="256" w:lineRule="auto"/>
              <w:jc w:val="both"/>
              <w:rPr>
                <w:highlight w:val="yellow"/>
              </w:rPr>
            </w:pPr>
          </w:p>
        </w:tc>
      </w:tr>
    </w:tbl>
    <w:p w14:paraId="485AAE32" w14:textId="77777777" w:rsidR="00E91038" w:rsidRPr="00E91038" w:rsidRDefault="00E91038" w:rsidP="00E91038">
      <w:pPr>
        <w:jc w:val="both"/>
        <w:rPr>
          <w:vanish/>
          <w:sz w:val="22"/>
          <w:szCs w:val="22"/>
        </w:rPr>
      </w:pPr>
    </w:p>
    <w:tbl>
      <w:tblPr>
        <w:tblW w:w="10785"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5"/>
        <w:gridCol w:w="181"/>
        <w:gridCol w:w="2071"/>
        <w:gridCol w:w="808"/>
        <w:gridCol w:w="538"/>
        <w:gridCol w:w="2881"/>
        <w:gridCol w:w="1620"/>
        <w:gridCol w:w="1260"/>
        <w:gridCol w:w="540"/>
        <w:gridCol w:w="521"/>
      </w:tblGrid>
      <w:tr w:rsidR="00E91038" w:rsidRPr="00E91038" w14:paraId="46F75C38" w14:textId="77777777" w:rsidTr="00E91038">
        <w:trPr>
          <w:trHeight w:val="340"/>
          <w:jc w:val="center"/>
        </w:trPr>
        <w:tc>
          <w:tcPr>
            <w:tcW w:w="9725" w:type="dxa"/>
            <w:gridSpan w:val="8"/>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9D98323" w14:textId="77777777" w:rsidR="00E91038" w:rsidRPr="00E91038" w:rsidRDefault="00E91038" w:rsidP="00E91038">
            <w:pPr>
              <w:spacing w:line="256" w:lineRule="auto"/>
              <w:jc w:val="both"/>
              <w:rPr>
                <w:b/>
                <w:sz w:val="20"/>
                <w:szCs w:val="20"/>
                <w:lang w:val="ru-RU"/>
              </w:rPr>
            </w:pPr>
            <w:r w:rsidRPr="00E91038">
              <w:rPr>
                <w:b/>
                <w:sz w:val="20"/>
                <w:szCs w:val="20"/>
                <w:lang w:val="ru-RU"/>
              </w:rPr>
              <w:t>Ментор испуњава услове</w:t>
            </w:r>
            <w:r w:rsidRPr="00E91038">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0888C0CB" w14:textId="77777777" w:rsidR="00E91038" w:rsidRPr="00E91038" w:rsidRDefault="00E91038" w:rsidP="00E91038">
            <w:pPr>
              <w:spacing w:line="256" w:lineRule="auto"/>
              <w:jc w:val="center"/>
              <w:rPr>
                <w:b/>
                <w:sz w:val="20"/>
                <w:szCs w:val="20"/>
                <w:u w:val="single"/>
                <w:lang w:val="ru-RU"/>
              </w:rPr>
            </w:pPr>
            <w:r w:rsidRPr="00E91038">
              <w:rPr>
                <w:b/>
                <w:sz w:val="20"/>
                <w:szCs w:val="20"/>
                <w:u w:val="single"/>
                <w:lang w:val="ru-RU"/>
              </w:rPr>
              <w:t>ДА</w:t>
            </w:r>
          </w:p>
        </w:tc>
        <w:tc>
          <w:tcPr>
            <w:tcW w:w="521"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0158CE84" w14:textId="77777777" w:rsidR="00E91038" w:rsidRPr="00E91038" w:rsidRDefault="00E91038" w:rsidP="00E91038">
            <w:pPr>
              <w:spacing w:line="256" w:lineRule="auto"/>
              <w:jc w:val="center"/>
              <w:rPr>
                <w:b/>
                <w:sz w:val="20"/>
                <w:szCs w:val="20"/>
                <w:lang w:val="ru-RU"/>
              </w:rPr>
            </w:pPr>
            <w:r w:rsidRPr="00E91038">
              <w:rPr>
                <w:b/>
                <w:sz w:val="20"/>
                <w:szCs w:val="20"/>
                <w:lang w:val="ru-RU"/>
              </w:rPr>
              <w:t>НЕ</w:t>
            </w:r>
          </w:p>
        </w:tc>
      </w:tr>
      <w:tr w:rsidR="00E91038" w:rsidRPr="00224CC2" w14:paraId="12EEAC2A" w14:textId="77777777" w:rsidTr="00E91038">
        <w:trPr>
          <w:trHeight w:val="340"/>
          <w:jc w:val="center"/>
        </w:trPr>
        <w:tc>
          <w:tcPr>
            <w:tcW w:w="10786" w:type="dxa"/>
            <w:gridSpan w:val="10"/>
            <w:tcBorders>
              <w:top w:val="single" w:sz="4" w:space="0" w:color="C0C0C0"/>
              <w:left w:val="single" w:sz="4" w:space="0" w:color="C0C0C0"/>
              <w:bottom w:val="single" w:sz="4" w:space="0" w:color="C0C0C0"/>
              <w:right w:val="single" w:sz="4" w:space="0" w:color="C0C0C0"/>
            </w:tcBorders>
            <w:vAlign w:val="center"/>
          </w:tcPr>
          <w:p w14:paraId="1A99A803" w14:textId="77777777" w:rsidR="00E91038" w:rsidRPr="00E91038" w:rsidRDefault="00E91038" w:rsidP="00E91038">
            <w:pPr>
              <w:spacing w:line="254" w:lineRule="auto"/>
              <w:jc w:val="both"/>
            </w:pPr>
            <w:r w:rsidRPr="00E91038">
              <w:rPr>
                <w:sz w:val="22"/>
                <w:szCs w:val="22"/>
              </w:rPr>
              <w:lastRenderedPageBreak/>
              <w:t xml:space="preserve">Према условима који су дефинисани чланом 13 Правилника о поступку припреме и условима за одбрану докторске дисертације Универзитета у Нишу (СНУ бр. 8/16-01-005/18-014, од 4. 6. 2018. године), кандидат за израду докторске дисертације у пољу друштвено-хуманистичких наука може имати ментора из реда наставника који су у последњих 10 година остварили најмање 24 бода, од којих најмање 4 бода за рад објављен у часописима са листе SSCIe, SCI, SCIe, ERIH, или у часопису категорије М24, и најмање 20 бодова за радове објављене у часописима кагегорије М11–М14, М21–М24, М51, од чега 20% може бити и из категорије М31–М34. </w:t>
            </w:r>
          </w:p>
          <w:p w14:paraId="13CF4DF7" w14:textId="77777777" w:rsidR="00E91038" w:rsidRPr="00E91038" w:rsidRDefault="00E91038" w:rsidP="00E91038">
            <w:pPr>
              <w:spacing w:line="256" w:lineRule="auto"/>
              <w:jc w:val="both"/>
              <w:rPr>
                <w:lang w:val="ru-RU"/>
              </w:rPr>
            </w:pPr>
            <w:r w:rsidRPr="00E91038">
              <w:rPr>
                <w:sz w:val="22"/>
                <w:szCs w:val="22"/>
                <w:lang w:val="ru-RU"/>
              </w:rPr>
              <w:t>Др Нермин Вучељ, ванредни професор Филозофског факултета Универзитета у Нишу, објавио је у протеклих 10 година укупно 4 рада у часописима категорије М24, 11 радова у часописима категорије М51 и 6 радова у тематским зборницима категорије М14, а који припадају ужој научној области Француска књижевност и култура, из које је и тема докторске дисертације за коју је предложен за ментора. Дакле, проф. др Нермин Вучељ испуњава све услове да кандидаткињи буде ментор приликом израде предложене теме докторске дисертације.</w:t>
            </w:r>
          </w:p>
        </w:tc>
      </w:tr>
      <w:tr w:rsidR="00E91038" w:rsidRPr="00E91038" w14:paraId="2904B165" w14:textId="77777777" w:rsidTr="00E91038">
        <w:trPr>
          <w:trHeight w:val="340"/>
          <w:jc w:val="center"/>
        </w:trPr>
        <w:tc>
          <w:tcPr>
            <w:tcW w:w="10786" w:type="dxa"/>
            <w:gridSpan w:val="10"/>
            <w:tcBorders>
              <w:top w:val="single" w:sz="4" w:space="0" w:color="C0C0C0"/>
              <w:left w:val="single" w:sz="4" w:space="0" w:color="C0C0C0"/>
              <w:bottom w:val="single" w:sz="4" w:space="0" w:color="C0C0C0"/>
              <w:right w:val="single" w:sz="4" w:space="0" w:color="C0C0C0"/>
            </w:tcBorders>
            <w:shd w:val="clear" w:color="auto" w:fill="D9D9D9"/>
            <w:vAlign w:val="center"/>
            <w:hideMark/>
          </w:tcPr>
          <w:p w14:paraId="694F79E8" w14:textId="77777777" w:rsidR="00E91038" w:rsidRPr="00E91038" w:rsidRDefault="00E91038" w:rsidP="00E91038">
            <w:pPr>
              <w:spacing w:line="256" w:lineRule="auto"/>
              <w:jc w:val="center"/>
              <w:rPr>
                <w:b/>
                <w:lang w:val="ru-RU"/>
              </w:rPr>
            </w:pPr>
            <w:r w:rsidRPr="00E91038">
              <w:rPr>
                <w:b/>
                <w:sz w:val="22"/>
                <w:szCs w:val="22"/>
                <w:lang w:val="ru-RU"/>
              </w:rPr>
              <w:t xml:space="preserve">ОБРАЗЛОЖЕЊЕ ТЕМЕ </w:t>
            </w:r>
          </w:p>
        </w:tc>
      </w:tr>
      <w:tr w:rsidR="00E91038" w:rsidRPr="00224CC2" w14:paraId="4575C515" w14:textId="77777777" w:rsidTr="00E91038">
        <w:trPr>
          <w:trHeight w:val="340"/>
          <w:jc w:val="center"/>
        </w:trPr>
        <w:tc>
          <w:tcPr>
            <w:tcW w:w="2618"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41629B0" w14:textId="77777777" w:rsidR="00E91038" w:rsidRPr="00E91038" w:rsidRDefault="00E91038" w:rsidP="00E91038">
            <w:pPr>
              <w:spacing w:line="256" w:lineRule="auto"/>
              <w:jc w:val="both"/>
              <w:rPr>
                <w:sz w:val="18"/>
                <w:szCs w:val="18"/>
                <w:lang w:val="ru-RU"/>
              </w:rPr>
            </w:pPr>
            <w:r w:rsidRPr="00E91038">
              <w:rPr>
                <w:rFonts w:eastAsia="TimesNewRomanPS-BoldMT"/>
                <w:sz w:val="18"/>
                <w:szCs w:val="18"/>
                <w:lang w:val="sr-Cyrl-CS"/>
              </w:rPr>
              <w:t>Предлог наслова теме докторске дисертације</w:t>
            </w:r>
          </w:p>
        </w:tc>
        <w:tc>
          <w:tcPr>
            <w:tcW w:w="8168" w:type="dxa"/>
            <w:gridSpan w:val="7"/>
            <w:tcBorders>
              <w:top w:val="single" w:sz="4" w:space="0" w:color="C0C0C0"/>
              <w:left w:val="single" w:sz="4" w:space="0" w:color="C0C0C0"/>
              <w:bottom w:val="single" w:sz="4" w:space="0" w:color="C0C0C0"/>
              <w:right w:val="single" w:sz="4" w:space="0" w:color="C0C0C0"/>
            </w:tcBorders>
            <w:vAlign w:val="center"/>
            <w:hideMark/>
          </w:tcPr>
          <w:p w14:paraId="514A0F0A" w14:textId="77777777" w:rsidR="00190A50" w:rsidRDefault="00E91038" w:rsidP="00190A50">
            <w:pPr>
              <w:spacing w:line="256" w:lineRule="auto"/>
              <w:jc w:val="center"/>
              <w:rPr>
                <w:lang w:val="ru-RU"/>
              </w:rPr>
            </w:pPr>
            <w:r w:rsidRPr="00E91038">
              <w:rPr>
                <w:sz w:val="22"/>
                <w:szCs w:val="22"/>
                <w:lang w:val="ru-RU"/>
              </w:rPr>
              <w:t>КАТАРЗА У ФРАНЦУСКОЈ ДРАМИ ПРВЕ ПОЛОВИНЕ 20. ВЕКА</w:t>
            </w:r>
            <w:r w:rsidR="009516CA" w:rsidRPr="009516CA">
              <w:rPr>
                <w:sz w:val="22"/>
                <w:szCs w:val="22"/>
                <w:lang w:val="ru-RU"/>
              </w:rPr>
              <w:t xml:space="preserve"> </w:t>
            </w:r>
          </w:p>
          <w:p w14:paraId="212FE520" w14:textId="77777777" w:rsidR="00E91038" w:rsidRPr="00E91038" w:rsidRDefault="00E91038" w:rsidP="00190A50">
            <w:pPr>
              <w:spacing w:line="256" w:lineRule="auto"/>
              <w:jc w:val="center"/>
              <w:rPr>
                <w:lang w:val="ru-RU"/>
              </w:rPr>
            </w:pPr>
            <w:r w:rsidRPr="00E91038">
              <w:rPr>
                <w:sz w:val="22"/>
                <w:szCs w:val="22"/>
                <w:lang w:val="ru-RU"/>
              </w:rPr>
              <w:t>С РЕАКТУАЛИЗОВАНИМ МИТСКИМ СИЖЕОМ</w:t>
            </w:r>
          </w:p>
        </w:tc>
      </w:tr>
      <w:tr w:rsidR="00E91038" w:rsidRPr="00E91038" w14:paraId="1BF3B4E3" w14:textId="77777777" w:rsidTr="00E91038">
        <w:trPr>
          <w:trHeight w:val="340"/>
          <w:jc w:val="center"/>
        </w:trPr>
        <w:tc>
          <w:tcPr>
            <w:tcW w:w="2618"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21682E8" w14:textId="77777777" w:rsidR="00E91038" w:rsidRPr="00E91038" w:rsidRDefault="00E91038" w:rsidP="00E91038">
            <w:pPr>
              <w:spacing w:line="256" w:lineRule="auto"/>
              <w:jc w:val="both"/>
              <w:rPr>
                <w:rFonts w:eastAsia="TimesNewRomanPS-BoldMT"/>
                <w:sz w:val="18"/>
                <w:szCs w:val="18"/>
                <w:lang w:val="sr-Cyrl-CS"/>
              </w:rPr>
            </w:pPr>
            <w:r w:rsidRPr="00E91038">
              <w:rPr>
                <w:rFonts w:eastAsia="TimesNewRomanPS-BoldMT"/>
                <w:sz w:val="18"/>
                <w:szCs w:val="18"/>
                <w:lang w:val="sr-Cyrl-CS"/>
              </w:rPr>
              <w:t>Научно поље</w:t>
            </w:r>
          </w:p>
        </w:tc>
        <w:tc>
          <w:tcPr>
            <w:tcW w:w="8168" w:type="dxa"/>
            <w:gridSpan w:val="7"/>
            <w:tcBorders>
              <w:top w:val="single" w:sz="4" w:space="0" w:color="C0C0C0"/>
              <w:left w:val="single" w:sz="4" w:space="0" w:color="C0C0C0"/>
              <w:bottom w:val="single" w:sz="4" w:space="0" w:color="C0C0C0"/>
              <w:right w:val="single" w:sz="4" w:space="0" w:color="C0C0C0"/>
            </w:tcBorders>
            <w:vAlign w:val="center"/>
            <w:hideMark/>
          </w:tcPr>
          <w:p w14:paraId="44A8D4AC" w14:textId="77777777" w:rsidR="00E91038" w:rsidRPr="00E91038" w:rsidRDefault="00E91038" w:rsidP="00E91038">
            <w:pPr>
              <w:spacing w:line="256" w:lineRule="auto"/>
              <w:jc w:val="both"/>
            </w:pPr>
            <w:r w:rsidRPr="00E91038">
              <w:rPr>
                <w:sz w:val="22"/>
                <w:szCs w:val="22"/>
              </w:rPr>
              <w:t>Друштвено-хуманистичке науке</w:t>
            </w:r>
          </w:p>
        </w:tc>
      </w:tr>
      <w:tr w:rsidR="00E91038" w:rsidRPr="00E91038" w14:paraId="679A862E" w14:textId="77777777" w:rsidTr="00E91038">
        <w:trPr>
          <w:trHeight w:val="340"/>
          <w:jc w:val="center"/>
        </w:trPr>
        <w:tc>
          <w:tcPr>
            <w:tcW w:w="2618"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F6F193E" w14:textId="77777777" w:rsidR="00E91038" w:rsidRPr="00E91038" w:rsidRDefault="00E91038" w:rsidP="00E91038">
            <w:pPr>
              <w:spacing w:line="256" w:lineRule="auto"/>
              <w:jc w:val="both"/>
              <w:rPr>
                <w:rFonts w:eastAsia="TimesNewRomanPS-BoldMT"/>
                <w:sz w:val="18"/>
                <w:szCs w:val="18"/>
                <w:lang w:val="sr-Cyrl-CS"/>
              </w:rPr>
            </w:pPr>
            <w:r w:rsidRPr="00E91038">
              <w:rPr>
                <w:rFonts w:eastAsia="TimesNewRomanPS-BoldMT"/>
                <w:sz w:val="18"/>
                <w:szCs w:val="18"/>
                <w:lang w:val="sr-Cyrl-CS"/>
              </w:rPr>
              <w:t>Научна област</w:t>
            </w:r>
          </w:p>
        </w:tc>
        <w:tc>
          <w:tcPr>
            <w:tcW w:w="8168" w:type="dxa"/>
            <w:gridSpan w:val="7"/>
            <w:tcBorders>
              <w:top w:val="single" w:sz="4" w:space="0" w:color="C0C0C0"/>
              <w:left w:val="single" w:sz="4" w:space="0" w:color="C0C0C0"/>
              <w:bottom w:val="single" w:sz="4" w:space="0" w:color="C0C0C0"/>
              <w:right w:val="single" w:sz="4" w:space="0" w:color="C0C0C0"/>
            </w:tcBorders>
            <w:vAlign w:val="center"/>
            <w:hideMark/>
          </w:tcPr>
          <w:p w14:paraId="142842E2" w14:textId="77777777" w:rsidR="00E91038" w:rsidRPr="00E91038" w:rsidRDefault="00E91038" w:rsidP="00E91038">
            <w:pPr>
              <w:spacing w:line="256" w:lineRule="auto"/>
              <w:jc w:val="both"/>
              <w:rPr>
                <w:lang w:val="ru-RU"/>
              </w:rPr>
            </w:pPr>
            <w:r w:rsidRPr="00E91038">
              <w:rPr>
                <w:sz w:val="22"/>
                <w:szCs w:val="22"/>
                <w:lang w:val="ru-RU"/>
              </w:rPr>
              <w:t xml:space="preserve">Филолошке науке </w:t>
            </w:r>
          </w:p>
        </w:tc>
      </w:tr>
      <w:tr w:rsidR="00E91038" w:rsidRPr="00E91038" w14:paraId="26C306E5" w14:textId="77777777" w:rsidTr="00E91038">
        <w:trPr>
          <w:trHeight w:val="340"/>
          <w:jc w:val="center"/>
        </w:trPr>
        <w:tc>
          <w:tcPr>
            <w:tcW w:w="2618"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E1A87C0" w14:textId="77777777" w:rsidR="00E91038" w:rsidRPr="00E91038" w:rsidRDefault="00E91038" w:rsidP="00E91038">
            <w:pPr>
              <w:spacing w:line="256" w:lineRule="auto"/>
              <w:jc w:val="both"/>
              <w:rPr>
                <w:rFonts w:eastAsia="TimesNewRomanPS-BoldMT"/>
                <w:sz w:val="18"/>
                <w:szCs w:val="18"/>
                <w:lang w:val="sr-Cyrl-CS"/>
              </w:rPr>
            </w:pPr>
            <w:r w:rsidRPr="00E91038">
              <w:rPr>
                <w:rFonts w:eastAsia="TimesNewRomanPS-BoldMT"/>
                <w:sz w:val="18"/>
                <w:szCs w:val="18"/>
                <w:lang w:val="sr-Cyrl-CS"/>
              </w:rPr>
              <w:t>Ужа научна област</w:t>
            </w:r>
          </w:p>
        </w:tc>
        <w:tc>
          <w:tcPr>
            <w:tcW w:w="8168" w:type="dxa"/>
            <w:gridSpan w:val="7"/>
            <w:tcBorders>
              <w:top w:val="single" w:sz="4" w:space="0" w:color="C0C0C0"/>
              <w:left w:val="single" w:sz="4" w:space="0" w:color="C0C0C0"/>
              <w:bottom w:val="single" w:sz="4" w:space="0" w:color="C0C0C0"/>
              <w:right w:val="single" w:sz="4" w:space="0" w:color="C0C0C0"/>
            </w:tcBorders>
            <w:vAlign w:val="center"/>
            <w:hideMark/>
          </w:tcPr>
          <w:p w14:paraId="4AD69FF3" w14:textId="77777777" w:rsidR="00E91038" w:rsidRPr="00E91038" w:rsidRDefault="00E91038" w:rsidP="00E91038">
            <w:pPr>
              <w:spacing w:line="256" w:lineRule="auto"/>
              <w:jc w:val="both"/>
              <w:rPr>
                <w:lang w:val="ru-RU"/>
              </w:rPr>
            </w:pPr>
            <w:r w:rsidRPr="00E91038">
              <w:rPr>
                <w:sz w:val="22"/>
                <w:szCs w:val="22"/>
                <w:lang w:val="ru-RU"/>
              </w:rPr>
              <w:t>Француска књижевност и култура</w:t>
            </w:r>
          </w:p>
        </w:tc>
      </w:tr>
      <w:tr w:rsidR="00E91038" w:rsidRPr="00E91038" w14:paraId="3160DE94" w14:textId="77777777" w:rsidTr="00E91038">
        <w:trPr>
          <w:trHeight w:val="340"/>
          <w:jc w:val="center"/>
        </w:trPr>
        <w:tc>
          <w:tcPr>
            <w:tcW w:w="2618"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2EC3BF6" w14:textId="77777777" w:rsidR="00E91038" w:rsidRPr="00E91038" w:rsidRDefault="00E91038" w:rsidP="00E91038">
            <w:pPr>
              <w:spacing w:line="256" w:lineRule="auto"/>
              <w:jc w:val="both"/>
              <w:rPr>
                <w:rFonts w:eastAsia="TimesNewRomanPS-BoldMT"/>
                <w:sz w:val="18"/>
                <w:szCs w:val="18"/>
                <w:lang w:val="sr-Cyrl-CS"/>
              </w:rPr>
            </w:pPr>
            <w:r w:rsidRPr="00E91038">
              <w:rPr>
                <w:rFonts w:eastAsia="TimesNewRomanPS-BoldMT"/>
                <w:sz w:val="18"/>
                <w:szCs w:val="18"/>
                <w:lang w:val="sr-Cyrl-CS"/>
              </w:rPr>
              <w:t>Научна дисциплина</w:t>
            </w:r>
          </w:p>
        </w:tc>
        <w:tc>
          <w:tcPr>
            <w:tcW w:w="8168" w:type="dxa"/>
            <w:gridSpan w:val="7"/>
            <w:tcBorders>
              <w:top w:val="single" w:sz="4" w:space="0" w:color="C0C0C0"/>
              <w:left w:val="single" w:sz="4" w:space="0" w:color="C0C0C0"/>
              <w:bottom w:val="single" w:sz="4" w:space="0" w:color="C0C0C0"/>
              <w:right w:val="single" w:sz="4" w:space="0" w:color="C0C0C0"/>
            </w:tcBorders>
            <w:vAlign w:val="center"/>
            <w:hideMark/>
          </w:tcPr>
          <w:p w14:paraId="5BC50BC1" w14:textId="77777777" w:rsidR="00E91038" w:rsidRPr="00E91038" w:rsidRDefault="00E91038" w:rsidP="00E91038">
            <w:pPr>
              <w:spacing w:line="256" w:lineRule="auto"/>
              <w:jc w:val="both"/>
              <w:rPr>
                <w:lang w:val="ru-RU"/>
              </w:rPr>
            </w:pPr>
            <w:r w:rsidRPr="00E91038">
              <w:rPr>
                <w:sz w:val="22"/>
                <w:szCs w:val="22"/>
                <w:lang w:val="ru-RU"/>
              </w:rPr>
              <w:t xml:space="preserve">Француска књижевност 20. века </w:t>
            </w:r>
          </w:p>
        </w:tc>
      </w:tr>
      <w:tr w:rsidR="00E91038" w:rsidRPr="00224CC2" w14:paraId="13FED9CA" w14:textId="77777777" w:rsidTr="00E91038">
        <w:trPr>
          <w:trHeight w:val="227"/>
          <w:jc w:val="center"/>
        </w:trPr>
        <w:tc>
          <w:tcPr>
            <w:tcW w:w="366"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C47AA15" w14:textId="77777777" w:rsidR="00E91038" w:rsidRPr="00E91038" w:rsidRDefault="00E91038" w:rsidP="00E91038">
            <w:pPr>
              <w:spacing w:line="256" w:lineRule="auto"/>
              <w:jc w:val="center"/>
              <w:rPr>
                <w:rFonts w:eastAsia="TimesNewRomanPS-BoldMT"/>
                <w:lang w:val="sr-Cyrl-CS"/>
              </w:rPr>
            </w:pPr>
            <w:r w:rsidRPr="00E91038">
              <w:rPr>
                <w:rFonts w:eastAsia="TimesNewRomanPS-BoldMT"/>
                <w:sz w:val="22"/>
                <w:szCs w:val="22"/>
                <w:lang w:val="sr-Cyrl-CS"/>
              </w:rPr>
              <w:t>1.</w:t>
            </w:r>
          </w:p>
        </w:tc>
        <w:tc>
          <w:tcPr>
            <w:tcW w:w="10420"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454CB10" w14:textId="77777777" w:rsidR="00E91038" w:rsidRPr="00E91038" w:rsidRDefault="00E91038" w:rsidP="00E91038">
            <w:pPr>
              <w:spacing w:line="256" w:lineRule="auto"/>
              <w:jc w:val="both"/>
              <w:rPr>
                <w:lang w:val="ru-RU"/>
              </w:rPr>
            </w:pPr>
            <w:r w:rsidRPr="00E91038">
              <w:rPr>
                <w:b/>
                <w:sz w:val="22"/>
                <w:szCs w:val="22"/>
                <w:lang w:val="ru-RU"/>
              </w:rPr>
              <w:t>Предмет научног истраживања</w:t>
            </w:r>
            <w:r w:rsidRPr="00E91038">
              <w:rPr>
                <w:sz w:val="22"/>
                <w:szCs w:val="22"/>
                <w:lang w:val="ru-RU"/>
              </w:rPr>
              <w:t xml:space="preserve"> </w:t>
            </w:r>
            <w:r w:rsidRPr="00E91038">
              <w:rPr>
                <w:i/>
                <w:color w:val="808080"/>
                <w:sz w:val="18"/>
                <w:szCs w:val="18"/>
                <w:lang w:val="ru-RU"/>
              </w:rPr>
              <w:t>(до 800 речи)</w:t>
            </w:r>
          </w:p>
        </w:tc>
      </w:tr>
      <w:tr w:rsidR="00E91038" w:rsidRPr="00224CC2" w14:paraId="7ED04402" w14:textId="77777777" w:rsidTr="00E91038">
        <w:trPr>
          <w:trHeight w:val="567"/>
          <w:jc w:val="center"/>
        </w:trPr>
        <w:tc>
          <w:tcPr>
            <w:tcW w:w="10786" w:type="dxa"/>
            <w:gridSpan w:val="10"/>
            <w:tcBorders>
              <w:top w:val="single" w:sz="4" w:space="0" w:color="C0C0C0"/>
              <w:left w:val="single" w:sz="4" w:space="0" w:color="C0C0C0"/>
              <w:bottom w:val="single" w:sz="4" w:space="0" w:color="C0C0C0"/>
              <w:right w:val="single" w:sz="4" w:space="0" w:color="C0C0C0"/>
            </w:tcBorders>
            <w:hideMark/>
          </w:tcPr>
          <w:p w14:paraId="32F5DDF8" w14:textId="77777777" w:rsidR="00E91038" w:rsidRPr="00E91038" w:rsidRDefault="00E91038" w:rsidP="00E91038">
            <w:pPr>
              <w:spacing w:line="256" w:lineRule="auto"/>
              <w:ind w:firstLine="709"/>
              <w:jc w:val="both"/>
            </w:pPr>
            <w:r w:rsidRPr="00E91038">
              <w:rPr>
                <w:sz w:val="22"/>
                <w:szCs w:val="22"/>
              </w:rPr>
              <w:t>У предложеној теми докторске дисертације као предмет истраживања наводи се разматрање феномена катарзе у француским драмама прве половине 20. века с реактуализованим митским сижеом. Основни истраживачки корпус чини десет позоришних комада: три Коктоова (Cocteau :</w:t>
            </w:r>
            <w:r w:rsidRPr="00E91038">
              <w:rPr>
                <w:i/>
                <w:sz w:val="22"/>
                <w:szCs w:val="22"/>
              </w:rPr>
              <w:t xml:space="preserve"> Antigone</w:t>
            </w:r>
            <w:r w:rsidRPr="00E91038">
              <w:rPr>
                <w:sz w:val="22"/>
                <w:szCs w:val="22"/>
              </w:rPr>
              <w:t xml:space="preserve">, </w:t>
            </w:r>
            <w:r w:rsidRPr="00E91038">
              <w:rPr>
                <w:i/>
                <w:sz w:val="22"/>
                <w:szCs w:val="22"/>
                <w:lang w:val="ru-RU"/>
              </w:rPr>
              <w:t>Œ</w:t>
            </w:r>
            <w:r w:rsidRPr="00E91038">
              <w:rPr>
                <w:i/>
                <w:sz w:val="22"/>
                <w:szCs w:val="22"/>
              </w:rPr>
              <w:t>dipe</w:t>
            </w:r>
            <w:r w:rsidRPr="00E91038">
              <w:rPr>
                <w:i/>
                <w:sz w:val="22"/>
                <w:szCs w:val="22"/>
                <w:lang w:val="ru-RU"/>
              </w:rPr>
              <w:t>-</w:t>
            </w:r>
            <w:r w:rsidRPr="00E91038">
              <w:rPr>
                <w:i/>
                <w:sz w:val="22"/>
                <w:szCs w:val="22"/>
              </w:rPr>
              <w:t>roi</w:t>
            </w:r>
            <w:r w:rsidRPr="00E91038">
              <w:rPr>
                <w:sz w:val="22"/>
                <w:szCs w:val="22"/>
              </w:rPr>
              <w:t xml:space="preserve">, </w:t>
            </w:r>
            <w:r w:rsidRPr="00E91038">
              <w:rPr>
                <w:i/>
                <w:sz w:val="22"/>
                <w:szCs w:val="22"/>
              </w:rPr>
              <w:t>La Machine infernale</w:t>
            </w:r>
            <w:r w:rsidRPr="00E91038">
              <w:rPr>
                <w:sz w:val="22"/>
                <w:szCs w:val="22"/>
              </w:rPr>
              <w:t xml:space="preserve">), један Анујев (Anouilh, </w:t>
            </w:r>
            <w:r w:rsidRPr="00E91038">
              <w:rPr>
                <w:i/>
                <w:sz w:val="22"/>
                <w:szCs w:val="22"/>
              </w:rPr>
              <w:t>Antigone</w:t>
            </w:r>
            <w:r w:rsidRPr="00E91038">
              <w:rPr>
                <w:sz w:val="22"/>
                <w:szCs w:val="22"/>
              </w:rPr>
              <w:t xml:space="preserve">), затим Жиродуов (Giraudoux, </w:t>
            </w:r>
            <w:r w:rsidRPr="00E91038">
              <w:rPr>
                <w:i/>
                <w:sz w:val="22"/>
                <w:szCs w:val="22"/>
              </w:rPr>
              <w:t>Électre</w:t>
            </w:r>
            <w:r w:rsidRPr="00E91038">
              <w:rPr>
                <w:sz w:val="22"/>
                <w:szCs w:val="22"/>
              </w:rPr>
              <w:t>), Жидов (Gide</w:t>
            </w:r>
            <w:r w:rsidRPr="00E91038">
              <w:rPr>
                <w:sz w:val="22"/>
                <w:szCs w:val="22"/>
                <w:lang w:val="ru-RU"/>
              </w:rPr>
              <w:t xml:space="preserve">, </w:t>
            </w:r>
            <w:r w:rsidRPr="00E91038">
              <w:rPr>
                <w:i/>
                <w:sz w:val="22"/>
                <w:szCs w:val="22"/>
                <w:lang w:val="ru-RU"/>
              </w:rPr>
              <w:t>Œ</w:t>
            </w:r>
            <w:r w:rsidRPr="00E91038">
              <w:rPr>
                <w:i/>
                <w:sz w:val="22"/>
                <w:szCs w:val="22"/>
              </w:rPr>
              <w:t>dipe</w:t>
            </w:r>
            <w:r w:rsidRPr="00E91038">
              <w:rPr>
                <w:sz w:val="22"/>
                <w:szCs w:val="22"/>
              </w:rPr>
              <w:t xml:space="preserve">), Сиаресов (Suarès, </w:t>
            </w:r>
            <w:r w:rsidRPr="00E91038">
              <w:rPr>
                <w:i/>
                <w:sz w:val="22"/>
                <w:szCs w:val="22"/>
              </w:rPr>
              <w:t>La Tragédie d’Élektre et Oreste</w:t>
            </w:r>
            <w:r w:rsidRPr="00E91038">
              <w:rPr>
                <w:sz w:val="22"/>
                <w:szCs w:val="22"/>
              </w:rPr>
              <w:t>), Геонов (Gh</w:t>
            </w:r>
            <w:r w:rsidRPr="00E91038">
              <w:rPr>
                <w:bCs/>
                <w:iCs/>
                <w:sz w:val="22"/>
                <w:szCs w:val="22"/>
                <w:shd w:val="clear" w:color="auto" w:fill="FFFFFF"/>
              </w:rPr>
              <w:t>éon</w:t>
            </w:r>
            <w:r w:rsidRPr="00E91038">
              <w:rPr>
                <w:bCs/>
                <w:i/>
                <w:iCs/>
                <w:sz w:val="22"/>
                <w:szCs w:val="22"/>
                <w:shd w:val="clear" w:color="auto" w:fill="FFFFFF"/>
              </w:rPr>
              <w:t xml:space="preserve">, </w:t>
            </w:r>
            <w:r w:rsidRPr="00E91038">
              <w:rPr>
                <w:i/>
                <w:sz w:val="22"/>
                <w:szCs w:val="22"/>
                <w:lang w:val="ru-RU"/>
              </w:rPr>
              <w:t>Œ</w:t>
            </w:r>
            <w:r w:rsidRPr="00E91038">
              <w:rPr>
                <w:i/>
                <w:sz w:val="22"/>
                <w:szCs w:val="22"/>
              </w:rPr>
              <w:t>dipe ou le cr</w:t>
            </w:r>
            <w:r w:rsidRPr="00E91038">
              <w:rPr>
                <w:bCs/>
                <w:i/>
                <w:iCs/>
                <w:sz w:val="22"/>
                <w:szCs w:val="22"/>
                <w:shd w:val="clear" w:color="auto" w:fill="FFFFFF"/>
              </w:rPr>
              <w:t>épuscule des dieux</w:t>
            </w:r>
            <w:r w:rsidRPr="00E91038">
              <w:rPr>
                <w:sz w:val="22"/>
                <w:szCs w:val="22"/>
              </w:rPr>
              <w:t xml:space="preserve">), Сартров (Sartre, </w:t>
            </w:r>
            <w:r w:rsidRPr="00E91038">
              <w:rPr>
                <w:i/>
                <w:sz w:val="22"/>
                <w:szCs w:val="22"/>
              </w:rPr>
              <w:t>Les Mouches</w:t>
            </w:r>
            <w:r w:rsidRPr="00E91038">
              <w:rPr>
                <w:sz w:val="22"/>
                <w:szCs w:val="22"/>
              </w:rPr>
              <w:t xml:space="preserve">), и Маргерите Јурсенар (Yourcenar, </w:t>
            </w:r>
            <w:r w:rsidRPr="00E91038">
              <w:rPr>
                <w:i/>
                <w:sz w:val="22"/>
                <w:szCs w:val="22"/>
              </w:rPr>
              <w:t>Électre</w:t>
            </w:r>
            <w:r w:rsidRPr="00E91038">
              <w:rPr>
                <w:sz w:val="22"/>
                <w:szCs w:val="22"/>
              </w:rPr>
              <w:t>). Разматраће се њихове паралеле с</w:t>
            </w:r>
            <w:r w:rsidR="009516CA">
              <w:rPr>
                <w:sz w:val="22"/>
                <w:szCs w:val="22"/>
              </w:rPr>
              <w:t>a</w:t>
            </w:r>
            <w:r w:rsidRPr="00E91038">
              <w:rPr>
                <w:sz w:val="22"/>
                <w:szCs w:val="22"/>
              </w:rPr>
              <w:t xml:space="preserve"> десет старогрчких трагедија Есхила, Софокла и Еурипида које припадају митском циклусу везаном за породицу Лабдацида (Едип и Антигона) и породицу Атрида (Орест и Електра).  </w:t>
            </w:r>
          </w:p>
          <w:p w14:paraId="1D5146CB" w14:textId="77777777" w:rsidR="00E91038" w:rsidRPr="00E91038" w:rsidRDefault="00E91038" w:rsidP="00E91038">
            <w:pPr>
              <w:spacing w:line="256" w:lineRule="auto"/>
              <w:ind w:firstLine="709"/>
              <w:jc w:val="both"/>
            </w:pPr>
            <w:r w:rsidRPr="00E91038">
              <w:rPr>
                <w:sz w:val="22"/>
                <w:szCs w:val="22"/>
              </w:rPr>
              <w:t>Кандидаткиња МА Вања В. Цветковић у свом образложењу предложене теме објашњава да су француски драмски аутори прве половине 20. века, вративши се миту као првобитној форми цивилизацијског мишљења и античкој трагедији као виталном позоришном облику који те митове актуализује, изнова драматизовали старе митове дајући им ново, друштвено-политичким и културно-историјским контекстом одређено значење. Тако у француском драмском стваралаштву аутори васкрсавају личности и догађаје преузете из грчког културног наслеђа оденуте у рухо актуелне епохе, настојећи да познате митске приче обоје новим фило</w:t>
            </w:r>
            <w:r w:rsidR="009516CA">
              <w:rPr>
                <w:sz w:val="22"/>
                <w:szCs w:val="22"/>
              </w:rPr>
              <w:t>з</w:t>
            </w:r>
            <w:r w:rsidRPr="00E91038">
              <w:rPr>
                <w:sz w:val="22"/>
                <w:szCs w:val="22"/>
              </w:rPr>
              <w:t xml:space="preserve">офско-политичким порукама којима ће преносити поглед на свет и духовно-интелектуална струјања сопствене генерације. Кандидањкиња наводи да ће проучити како се одлике старогрчког позоришта као што су фаталност, уплитање богова у људску судбину, херојско деловање јунака и његова трагичка кривица, мењају у француској драми прве половине 20. века, тј. како се у њима транформише митски сиже и на који начин се уметничка порука обликује, те </w:t>
            </w:r>
            <w:r w:rsidR="00E4030D">
              <w:rPr>
                <w:sz w:val="22"/>
                <w:szCs w:val="22"/>
              </w:rPr>
              <w:t>у коликој мери остаје доследна</w:t>
            </w:r>
            <w:r w:rsidRPr="00E91038">
              <w:rPr>
                <w:sz w:val="22"/>
                <w:szCs w:val="22"/>
              </w:rPr>
              <w:t xml:space="preserve"> изворно</w:t>
            </w:r>
            <w:r w:rsidR="00E4030D">
              <w:rPr>
                <w:sz w:val="22"/>
                <w:szCs w:val="22"/>
              </w:rPr>
              <w:t>м</w:t>
            </w:r>
            <w:r w:rsidRPr="00E91038">
              <w:rPr>
                <w:sz w:val="22"/>
                <w:szCs w:val="22"/>
              </w:rPr>
              <w:t xml:space="preserve"> катартично</w:t>
            </w:r>
            <w:r w:rsidR="00E4030D">
              <w:rPr>
                <w:sz w:val="22"/>
                <w:szCs w:val="22"/>
              </w:rPr>
              <w:t>м</w:t>
            </w:r>
            <w:r w:rsidRPr="00E91038">
              <w:rPr>
                <w:sz w:val="22"/>
                <w:szCs w:val="22"/>
              </w:rPr>
              <w:t xml:space="preserve"> ефект</w:t>
            </w:r>
            <w:r w:rsidR="00E4030D">
              <w:rPr>
                <w:sz w:val="22"/>
                <w:szCs w:val="22"/>
              </w:rPr>
              <w:t>у позоришног дела</w:t>
            </w:r>
            <w:r w:rsidRPr="00E91038">
              <w:rPr>
                <w:sz w:val="22"/>
                <w:szCs w:val="22"/>
              </w:rPr>
              <w:t xml:space="preserve">. </w:t>
            </w:r>
          </w:p>
          <w:p w14:paraId="5215891A" w14:textId="77777777" w:rsidR="00E91038" w:rsidRPr="00E91038" w:rsidRDefault="00E91038" w:rsidP="00E91038">
            <w:pPr>
              <w:spacing w:line="256" w:lineRule="auto"/>
              <w:ind w:firstLine="709"/>
              <w:jc w:val="both"/>
            </w:pPr>
            <w:r w:rsidRPr="00E91038">
              <w:rPr>
                <w:sz w:val="22"/>
                <w:szCs w:val="22"/>
              </w:rPr>
              <w:t>Да би одредила суштину француских драмских реактуализација грчких митова из прве половине 20. века, кандидаткиња ће најпре систематизовати теоријска одређења појма катарзе, ослањајући се на богату литературу која сагледава ту проблематику из филолошко-књижевног и фило</w:t>
            </w:r>
            <w:r w:rsidR="00515EA5">
              <w:rPr>
                <w:sz w:val="22"/>
                <w:szCs w:val="22"/>
              </w:rPr>
              <w:t>з</w:t>
            </w:r>
            <w:r w:rsidRPr="00E91038">
              <w:rPr>
                <w:sz w:val="22"/>
                <w:szCs w:val="22"/>
              </w:rPr>
              <w:t xml:space="preserve">офско-естетичког угла. А онда, да би прецизирала функцију катарзе у античким трагедијама, кандидаткиња ће се ослонити и на Кантову идеју о „негативном задовољству“ које изазива узвишено, те испитати да ли је реч о истом ефекту који трагедија као узвишена књижевна врста производи изазивањем сажаљења и страха. Везу између Кантовог „негативног задовољства“ и катарзе кандидаткиња проналази у страху као почетној емоцији: страх који, према Канту, природа и природне непогоде изазвају у човеку и страх од силе судбине као моћног регулаторног принципа у </w:t>
            </w:r>
            <w:r w:rsidRPr="00E91038">
              <w:rPr>
                <w:sz w:val="22"/>
                <w:szCs w:val="22"/>
              </w:rPr>
              <w:lastRenderedPageBreak/>
              <w:t>античком свету.</w:t>
            </w:r>
          </w:p>
          <w:p w14:paraId="1F397C7E" w14:textId="77777777" w:rsidR="00E91038" w:rsidRPr="00E91038" w:rsidRDefault="00E91038" w:rsidP="00E91038">
            <w:pPr>
              <w:spacing w:line="256" w:lineRule="auto"/>
              <w:ind w:firstLine="709"/>
              <w:jc w:val="both"/>
            </w:pPr>
            <w:r w:rsidRPr="00E91038">
              <w:rPr>
                <w:sz w:val="22"/>
                <w:szCs w:val="22"/>
              </w:rPr>
              <w:t xml:space="preserve">Крајњи циљ предложеног истраживања је да се испита да ли тако обухватно дефинисан феномен катарзе </w:t>
            </w:r>
            <w:r w:rsidRPr="00E91038">
              <w:rPr>
                <w:color w:val="000000"/>
                <w:sz w:val="22"/>
                <w:szCs w:val="22"/>
              </w:rPr>
              <w:t xml:space="preserve">опстаје </w:t>
            </w:r>
            <w:r w:rsidRPr="00E91038">
              <w:rPr>
                <w:sz w:val="22"/>
                <w:szCs w:val="22"/>
              </w:rPr>
              <w:t xml:space="preserve">и у француским драмама са реактуализованим митским сижеом у првој половини 20. века, да ли је и у којој мери измењен, како евентуалне промене утичу на жанровско одређење комада, и, најзад, </w:t>
            </w:r>
            <w:r w:rsidRPr="00E91038">
              <w:rPr>
                <w:color w:val="000000"/>
                <w:sz w:val="22"/>
                <w:szCs w:val="22"/>
              </w:rPr>
              <w:t xml:space="preserve">да ли и какав катартични ефекат нови комади производе. Из образложења предложене теме докторске дисертације јасно је да кандидаткиња МА Вања В. Цветковић заступа тезу да је у случају француских драма прве половине 20. века с митским сижеом у питању </w:t>
            </w:r>
            <w:r w:rsidRPr="00E91038">
              <w:rPr>
                <w:i/>
                <w:sz w:val="22"/>
                <w:szCs w:val="22"/>
              </w:rPr>
              <w:t>псеудокатарза</w:t>
            </w:r>
            <w:r w:rsidRPr="00E91038">
              <w:rPr>
                <w:sz w:val="22"/>
                <w:szCs w:val="22"/>
              </w:rPr>
              <w:t>,</w:t>
            </w:r>
            <w:r w:rsidRPr="00E91038">
              <w:rPr>
                <w:color w:val="92D050"/>
                <w:sz w:val="22"/>
                <w:szCs w:val="22"/>
              </w:rPr>
              <w:t xml:space="preserve"> </w:t>
            </w:r>
            <w:r w:rsidRPr="00E91038">
              <w:rPr>
                <w:sz w:val="22"/>
                <w:szCs w:val="22"/>
              </w:rPr>
              <w:t xml:space="preserve">што ће </w:t>
            </w:r>
            <w:r w:rsidR="00515EA5">
              <w:rPr>
                <w:sz w:val="22"/>
                <w:szCs w:val="22"/>
              </w:rPr>
              <w:t>у самом</w:t>
            </w:r>
            <w:r w:rsidRPr="00E91038">
              <w:rPr>
                <w:sz w:val="22"/>
                <w:szCs w:val="22"/>
              </w:rPr>
              <w:t xml:space="preserve"> раду </w:t>
            </w:r>
            <w:r w:rsidR="00515EA5">
              <w:rPr>
                <w:sz w:val="22"/>
                <w:szCs w:val="22"/>
              </w:rPr>
              <w:t xml:space="preserve">и </w:t>
            </w:r>
            <w:r w:rsidRPr="00E91038">
              <w:rPr>
                <w:sz w:val="22"/>
                <w:szCs w:val="22"/>
              </w:rPr>
              <w:t>доказивати.</w:t>
            </w:r>
          </w:p>
          <w:p w14:paraId="7B69C3A3" w14:textId="77777777" w:rsidR="00E91038" w:rsidRPr="00E91038" w:rsidRDefault="00E91038" w:rsidP="00E91038">
            <w:pPr>
              <w:spacing w:line="256" w:lineRule="auto"/>
              <w:ind w:firstLine="709"/>
              <w:jc w:val="both"/>
            </w:pPr>
            <w:r w:rsidRPr="00E91038">
              <w:rPr>
                <w:sz w:val="22"/>
                <w:szCs w:val="22"/>
              </w:rPr>
              <w:t xml:space="preserve">Будући да је свако право и добро позориште политичко позориште, у смислу да се бави људском судбином, тиме ће се неминовно </w:t>
            </w:r>
            <w:r w:rsidRPr="00E91038">
              <w:rPr>
                <w:sz w:val="22"/>
                <w:szCs w:val="22"/>
                <w:lang w:val="ru-RU"/>
              </w:rPr>
              <w:t xml:space="preserve">сагледати друштвено-историјски и политички контекст у којем настаје књижевни текст, тј. драме из поменутог корпуса. Истраживање </w:t>
            </w:r>
            <w:r w:rsidR="00515EA5">
              <w:rPr>
                <w:sz w:val="22"/>
                <w:szCs w:val="22"/>
                <w:lang w:val="ru-RU"/>
              </w:rPr>
              <w:t xml:space="preserve">ће </w:t>
            </w:r>
            <w:r w:rsidRPr="00E91038">
              <w:rPr>
                <w:sz w:val="22"/>
                <w:szCs w:val="22"/>
                <w:lang w:val="ru-RU"/>
              </w:rPr>
              <w:t>се бавити и фило</w:t>
            </w:r>
            <w:r w:rsidR="00515EA5">
              <w:rPr>
                <w:sz w:val="22"/>
                <w:szCs w:val="22"/>
                <w:lang w:val="ru-RU"/>
              </w:rPr>
              <w:t>з</w:t>
            </w:r>
            <w:r w:rsidRPr="00E91038">
              <w:rPr>
                <w:sz w:val="22"/>
                <w:szCs w:val="22"/>
                <w:lang w:val="ru-RU"/>
              </w:rPr>
              <w:t xml:space="preserve">офско-интелектуалним струјањима прве половине 20. века. Кандидаткиња наводи да ће </w:t>
            </w:r>
            <w:r w:rsidRPr="00E91038">
              <w:rPr>
                <w:sz w:val="22"/>
                <w:szCs w:val="22"/>
              </w:rPr>
              <w:t xml:space="preserve">сачинити аналитички преглед свих француских драмских комада са митским сижеом насталих у одабраном периоду (прва половина 20. века), што је шири опсег од основног истраживачког корпуса </w:t>
            </w:r>
            <w:r w:rsidR="00515EA5">
              <w:rPr>
                <w:sz w:val="22"/>
                <w:szCs w:val="22"/>
              </w:rPr>
              <w:t>од</w:t>
            </w:r>
            <w:r w:rsidRPr="00E91038">
              <w:rPr>
                <w:sz w:val="22"/>
                <w:szCs w:val="22"/>
              </w:rPr>
              <w:t xml:space="preserve"> деcет драма осм</w:t>
            </w:r>
            <w:r w:rsidR="00515EA5">
              <w:rPr>
                <w:sz w:val="22"/>
                <w:szCs w:val="22"/>
              </w:rPr>
              <w:t>оро</w:t>
            </w:r>
            <w:r w:rsidRPr="00E91038">
              <w:rPr>
                <w:sz w:val="22"/>
                <w:szCs w:val="22"/>
              </w:rPr>
              <w:t xml:space="preserve"> француских аутора, као и њихових десет грчких претеча савучаних у делима тројице трагичара, а све су груписане око четири митске личности:</w:t>
            </w:r>
            <w:r w:rsidRPr="00E91038">
              <w:rPr>
                <w:sz w:val="22"/>
                <w:szCs w:val="22"/>
                <w:lang w:val="ru-RU"/>
              </w:rPr>
              <w:t xml:space="preserve"> </w:t>
            </w:r>
            <w:r w:rsidRPr="00E91038">
              <w:rPr>
                <w:sz w:val="22"/>
                <w:szCs w:val="22"/>
              </w:rPr>
              <w:t>Едипа и Антигоне, из породице Лабдацида и Ореста и Електре, из породице Атрида.</w:t>
            </w:r>
          </w:p>
          <w:p w14:paraId="23834A90" w14:textId="77777777" w:rsidR="00E91038" w:rsidRPr="00E91038" w:rsidRDefault="00E91038" w:rsidP="00E91038">
            <w:pPr>
              <w:spacing w:line="256" w:lineRule="auto"/>
              <w:ind w:firstLine="709"/>
              <w:jc w:val="both"/>
            </w:pPr>
            <w:r w:rsidRPr="00E91038">
              <w:rPr>
                <w:sz w:val="22"/>
                <w:szCs w:val="22"/>
              </w:rPr>
              <w:t xml:space="preserve">Комисија констатује да је </w:t>
            </w:r>
            <w:r w:rsidR="00515EA5">
              <w:rPr>
                <w:sz w:val="22"/>
                <w:szCs w:val="22"/>
              </w:rPr>
              <w:t>кандидаткиња</w:t>
            </w:r>
            <w:r w:rsidR="00E4030D">
              <w:rPr>
                <w:sz w:val="22"/>
                <w:szCs w:val="22"/>
              </w:rPr>
              <w:t xml:space="preserve"> </w:t>
            </w:r>
            <w:r w:rsidR="00E4030D" w:rsidRPr="00E91038">
              <w:rPr>
                <w:color w:val="000000"/>
                <w:sz w:val="22"/>
                <w:szCs w:val="22"/>
              </w:rPr>
              <w:t xml:space="preserve">МА Вања В. Цветковић </w:t>
            </w:r>
            <w:r w:rsidR="00E4030D">
              <w:rPr>
                <w:color w:val="000000"/>
                <w:sz w:val="22"/>
                <w:szCs w:val="22"/>
              </w:rPr>
              <w:t xml:space="preserve">јасно </w:t>
            </w:r>
            <w:r w:rsidRPr="00E91038">
              <w:rPr>
                <w:sz w:val="22"/>
                <w:szCs w:val="22"/>
              </w:rPr>
              <w:t>представ</w:t>
            </w:r>
            <w:r w:rsidR="00515EA5">
              <w:rPr>
                <w:sz w:val="22"/>
                <w:szCs w:val="22"/>
              </w:rPr>
              <w:t>ила</w:t>
            </w:r>
            <w:r w:rsidRPr="00E91038">
              <w:rPr>
                <w:sz w:val="22"/>
                <w:szCs w:val="22"/>
              </w:rPr>
              <w:t xml:space="preserve"> </w:t>
            </w:r>
            <w:r w:rsidR="00E4030D" w:rsidRPr="00E91038">
              <w:rPr>
                <w:sz w:val="22"/>
                <w:szCs w:val="22"/>
              </w:rPr>
              <w:t xml:space="preserve">предмет </w:t>
            </w:r>
            <w:r w:rsidR="00E4030D">
              <w:rPr>
                <w:sz w:val="22"/>
                <w:szCs w:val="22"/>
              </w:rPr>
              <w:t xml:space="preserve">свог </w:t>
            </w:r>
            <w:r w:rsidR="00E4030D" w:rsidRPr="00E91038">
              <w:rPr>
                <w:sz w:val="22"/>
                <w:szCs w:val="22"/>
              </w:rPr>
              <w:t xml:space="preserve">научног истраживања </w:t>
            </w:r>
            <w:r w:rsidRPr="00E91038">
              <w:rPr>
                <w:sz w:val="22"/>
                <w:szCs w:val="22"/>
              </w:rPr>
              <w:t>и да је образложење предлога теме ваљано аргументова</w:t>
            </w:r>
            <w:r w:rsidR="00515EA5">
              <w:rPr>
                <w:sz w:val="22"/>
                <w:szCs w:val="22"/>
              </w:rPr>
              <w:t>ла</w:t>
            </w:r>
            <w:r w:rsidRPr="00E91038">
              <w:rPr>
                <w:sz w:val="22"/>
                <w:szCs w:val="22"/>
              </w:rPr>
              <w:t xml:space="preserve">. </w:t>
            </w:r>
          </w:p>
        </w:tc>
      </w:tr>
      <w:tr w:rsidR="00E91038" w:rsidRPr="00224CC2" w14:paraId="5CB78383" w14:textId="77777777" w:rsidTr="00E91038">
        <w:trPr>
          <w:trHeight w:val="227"/>
          <w:jc w:val="center"/>
        </w:trPr>
        <w:tc>
          <w:tcPr>
            <w:tcW w:w="366"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6CE0ECB" w14:textId="77777777" w:rsidR="00E91038" w:rsidRPr="00E91038" w:rsidRDefault="00E91038" w:rsidP="00E91038">
            <w:pPr>
              <w:spacing w:line="256" w:lineRule="auto"/>
              <w:jc w:val="center"/>
              <w:rPr>
                <w:rFonts w:eastAsia="TimesNewRomanPS-BoldMT"/>
                <w:lang w:val="sr-Cyrl-CS"/>
              </w:rPr>
            </w:pPr>
            <w:r w:rsidRPr="00E91038">
              <w:rPr>
                <w:rFonts w:eastAsia="TimesNewRomanPS-BoldMT"/>
                <w:sz w:val="22"/>
                <w:szCs w:val="22"/>
                <w:lang w:val="sr-Cyrl-CS"/>
              </w:rPr>
              <w:lastRenderedPageBreak/>
              <w:t>2.</w:t>
            </w:r>
          </w:p>
        </w:tc>
        <w:tc>
          <w:tcPr>
            <w:tcW w:w="10420"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A1A4434" w14:textId="77777777" w:rsidR="00E91038" w:rsidRPr="00E91038" w:rsidRDefault="00E91038" w:rsidP="00E91038">
            <w:pPr>
              <w:spacing w:line="256" w:lineRule="auto"/>
              <w:jc w:val="both"/>
              <w:rPr>
                <w:lang w:val="ru-RU"/>
              </w:rPr>
            </w:pPr>
            <w:r w:rsidRPr="00E91038">
              <w:rPr>
                <w:b/>
                <w:sz w:val="22"/>
                <w:szCs w:val="22"/>
                <w:lang w:val="ru-RU"/>
              </w:rPr>
              <w:t>Усклађеност проблематике са коришћеном литературом</w:t>
            </w:r>
            <w:r w:rsidRPr="00E91038">
              <w:rPr>
                <w:sz w:val="22"/>
                <w:szCs w:val="22"/>
                <w:lang w:val="ru-RU"/>
              </w:rPr>
              <w:t xml:space="preserve"> </w:t>
            </w:r>
            <w:r w:rsidRPr="00E91038">
              <w:rPr>
                <w:i/>
                <w:color w:val="808080"/>
                <w:sz w:val="18"/>
                <w:szCs w:val="18"/>
                <w:lang w:val="ru-RU"/>
              </w:rPr>
              <w:t>(до 200 речи)</w:t>
            </w:r>
          </w:p>
        </w:tc>
      </w:tr>
      <w:tr w:rsidR="00E91038" w:rsidRPr="00224CC2" w14:paraId="00F8C6D1" w14:textId="77777777" w:rsidTr="00E91038">
        <w:trPr>
          <w:trHeight w:val="567"/>
          <w:jc w:val="center"/>
        </w:trPr>
        <w:tc>
          <w:tcPr>
            <w:tcW w:w="10786" w:type="dxa"/>
            <w:gridSpan w:val="10"/>
            <w:tcBorders>
              <w:top w:val="single" w:sz="4" w:space="0" w:color="C0C0C0"/>
              <w:left w:val="single" w:sz="4" w:space="0" w:color="C0C0C0"/>
              <w:bottom w:val="single" w:sz="4" w:space="0" w:color="C0C0C0"/>
              <w:right w:val="single" w:sz="4" w:space="0" w:color="C0C0C0"/>
            </w:tcBorders>
            <w:hideMark/>
          </w:tcPr>
          <w:p w14:paraId="073D25EA" w14:textId="77777777" w:rsidR="00E91038" w:rsidRPr="00E91038" w:rsidRDefault="00E4030D" w:rsidP="00E91038">
            <w:pPr>
              <w:spacing w:line="254" w:lineRule="auto"/>
              <w:jc w:val="both"/>
            </w:pPr>
            <w:r>
              <w:rPr>
                <w:sz w:val="22"/>
                <w:szCs w:val="22"/>
              </w:rPr>
              <w:t xml:space="preserve">             </w:t>
            </w:r>
            <w:r w:rsidR="00E91038" w:rsidRPr="00E91038">
              <w:rPr>
                <w:sz w:val="22"/>
                <w:szCs w:val="22"/>
              </w:rPr>
              <w:t xml:space="preserve">Предмет </w:t>
            </w:r>
            <w:r w:rsidR="000451BA">
              <w:rPr>
                <w:sz w:val="22"/>
                <w:szCs w:val="22"/>
              </w:rPr>
              <w:t xml:space="preserve">научног </w:t>
            </w:r>
            <w:r w:rsidR="00E91038" w:rsidRPr="00E91038">
              <w:rPr>
                <w:sz w:val="22"/>
                <w:szCs w:val="22"/>
              </w:rPr>
              <w:t xml:space="preserve">истраживања усклађен је с научном литературом и изворима </w:t>
            </w:r>
            <w:r w:rsidR="009466E6">
              <w:rPr>
                <w:sz w:val="22"/>
                <w:szCs w:val="22"/>
              </w:rPr>
              <w:t xml:space="preserve">које је </w:t>
            </w:r>
            <w:r w:rsidR="009466E6" w:rsidRPr="00E91038">
              <w:rPr>
                <w:sz w:val="22"/>
                <w:szCs w:val="22"/>
              </w:rPr>
              <w:t>кандидаткињ</w:t>
            </w:r>
            <w:r w:rsidR="009466E6">
              <w:rPr>
                <w:sz w:val="22"/>
                <w:szCs w:val="22"/>
              </w:rPr>
              <w:t>а</w:t>
            </w:r>
            <w:r w:rsidR="009466E6" w:rsidRPr="00E91038">
              <w:rPr>
                <w:sz w:val="22"/>
                <w:szCs w:val="22"/>
              </w:rPr>
              <w:t xml:space="preserve"> МА Вањ</w:t>
            </w:r>
            <w:r w:rsidR="009466E6">
              <w:rPr>
                <w:sz w:val="22"/>
                <w:szCs w:val="22"/>
              </w:rPr>
              <w:t>а</w:t>
            </w:r>
            <w:r w:rsidR="009466E6" w:rsidRPr="00E91038">
              <w:rPr>
                <w:sz w:val="22"/>
                <w:szCs w:val="22"/>
              </w:rPr>
              <w:t xml:space="preserve"> В. Цветковић </w:t>
            </w:r>
            <w:r w:rsidR="00E91038" w:rsidRPr="00E91038">
              <w:rPr>
                <w:sz w:val="22"/>
                <w:szCs w:val="22"/>
              </w:rPr>
              <w:t>наве</w:t>
            </w:r>
            <w:r w:rsidR="009466E6">
              <w:rPr>
                <w:sz w:val="22"/>
                <w:szCs w:val="22"/>
              </w:rPr>
              <w:t>ла</w:t>
            </w:r>
            <w:r w:rsidR="00E91038" w:rsidRPr="00E91038">
              <w:rPr>
                <w:sz w:val="22"/>
                <w:szCs w:val="22"/>
              </w:rPr>
              <w:t xml:space="preserve"> у </w:t>
            </w:r>
            <w:r w:rsidR="009466E6">
              <w:rPr>
                <w:sz w:val="22"/>
                <w:szCs w:val="22"/>
              </w:rPr>
              <w:t xml:space="preserve">својој </w:t>
            </w:r>
            <w:r w:rsidR="00E91038" w:rsidRPr="00E91038">
              <w:rPr>
                <w:sz w:val="22"/>
                <w:szCs w:val="22"/>
              </w:rPr>
              <w:t xml:space="preserve">пријави </w:t>
            </w:r>
            <w:r w:rsidR="009466E6">
              <w:rPr>
                <w:sz w:val="22"/>
                <w:szCs w:val="22"/>
              </w:rPr>
              <w:t>у виду</w:t>
            </w:r>
            <w:r w:rsidR="00E91038" w:rsidRPr="00E91038">
              <w:rPr>
                <w:sz w:val="22"/>
                <w:szCs w:val="22"/>
              </w:rPr>
              <w:t xml:space="preserve"> библиографиј</w:t>
            </w:r>
            <w:r w:rsidR="009466E6">
              <w:rPr>
                <w:sz w:val="22"/>
                <w:szCs w:val="22"/>
              </w:rPr>
              <w:t>е</w:t>
            </w:r>
            <w:r w:rsidR="00E91038" w:rsidRPr="00E91038">
              <w:rPr>
                <w:sz w:val="22"/>
                <w:szCs w:val="22"/>
              </w:rPr>
              <w:t xml:space="preserve">. У претходном одељку, бр. 1 (Предмет научног истраживања), наведен је истраживачки корпус, тј. побројана су драмска дела која ће кандидаткиња изучавати, </w:t>
            </w:r>
            <w:r w:rsidR="00620187">
              <w:rPr>
                <w:sz w:val="22"/>
                <w:szCs w:val="22"/>
              </w:rPr>
              <w:t>и она су</w:t>
            </w:r>
            <w:r w:rsidR="00E91038" w:rsidRPr="00E91038">
              <w:rPr>
                <w:sz w:val="22"/>
                <w:szCs w:val="22"/>
              </w:rPr>
              <w:t xml:space="preserve"> у складу са тематским оквиром формулисаним предложеним насловом докторске дисертације. Секундарна литература из приложене пријаве садржи попис</w:t>
            </w:r>
            <w:r w:rsidR="00620187">
              <w:rPr>
                <w:sz w:val="22"/>
                <w:szCs w:val="22"/>
              </w:rPr>
              <w:t xml:space="preserve"> </w:t>
            </w:r>
            <w:r w:rsidR="00076983">
              <w:rPr>
                <w:sz w:val="22"/>
                <w:szCs w:val="22"/>
              </w:rPr>
              <w:t xml:space="preserve">релевантних </w:t>
            </w:r>
            <w:r w:rsidR="00E91038" w:rsidRPr="00E91038">
              <w:rPr>
                <w:sz w:val="22"/>
                <w:szCs w:val="22"/>
              </w:rPr>
              <w:t>студија на тему катарзе и трагичког рода</w:t>
            </w:r>
            <w:r>
              <w:rPr>
                <w:sz w:val="22"/>
                <w:szCs w:val="22"/>
              </w:rPr>
              <w:t>,</w:t>
            </w:r>
            <w:r w:rsidR="00E91038" w:rsidRPr="00E91038">
              <w:rPr>
                <w:sz w:val="22"/>
                <w:szCs w:val="22"/>
              </w:rPr>
              <w:t xml:space="preserve"> које су објављене на француском, на енглеском, као и на српском језику, од којих овде издвајамо: </w:t>
            </w:r>
            <w:r w:rsidR="00E91038" w:rsidRPr="00E91038">
              <w:rPr>
                <w:smallCaps/>
                <w:sz w:val="22"/>
                <w:szCs w:val="22"/>
              </w:rPr>
              <w:t>Abdulla 1985</w:t>
            </w:r>
            <w:r w:rsidR="00E91038" w:rsidRPr="00E91038">
              <w:rPr>
                <w:sz w:val="22"/>
                <w:szCs w:val="22"/>
              </w:rPr>
              <w:t xml:space="preserve"> (</w:t>
            </w:r>
            <w:r w:rsidR="00E91038" w:rsidRPr="00E91038">
              <w:rPr>
                <w:i/>
                <w:sz w:val="22"/>
                <w:szCs w:val="22"/>
              </w:rPr>
              <w:t>Catharsis in Literature</w:t>
            </w:r>
            <w:r w:rsidR="00E91038" w:rsidRPr="00E91038">
              <w:rPr>
                <w:sz w:val="22"/>
                <w:szCs w:val="22"/>
              </w:rPr>
              <w:t xml:space="preserve">), </w:t>
            </w:r>
            <w:r w:rsidR="00E91038" w:rsidRPr="00E91038">
              <w:rPr>
                <w:smallCaps/>
                <w:sz w:val="22"/>
                <w:szCs w:val="22"/>
              </w:rPr>
              <w:t>Brunius</w:t>
            </w:r>
            <w:r w:rsidR="00E91038" w:rsidRPr="00E91038">
              <w:rPr>
                <w:sz w:val="22"/>
                <w:szCs w:val="22"/>
              </w:rPr>
              <w:t xml:space="preserve"> 1996 (</w:t>
            </w:r>
            <w:r w:rsidR="00E91038" w:rsidRPr="00E91038">
              <w:rPr>
                <w:i/>
                <w:sz w:val="22"/>
                <w:szCs w:val="22"/>
              </w:rPr>
              <w:t xml:space="preserve">Inspiration and katharsis: the interpretation of Aristotle’s </w:t>
            </w:r>
            <w:r w:rsidR="00E91038" w:rsidRPr="00E91038">
              <w:rPr>
                <w:sz w:val="22"/>
                <w:szCs w:val="22"/>
              </w:rPr>
              <w:t xml:space="preserve">The poetics), </w:t>
            </w:r>
            <w:r w:rsidR="00E91038" w:rsidRPr="00E91038">
              <w:rPr>
                <w:smallCaps/>
                <w:sz w:val="22"/>
                <w:szCs w:val="22"/>
              </w:rPr>
              <w:t>Munteanu</w:t>
            </w:r>
            <w:r w:rsidR="00E91038" w:rsidRPr="00E91038">
              <w:rPr>
                <w:sz w:val="22"/>
                <w:szCs w:val="22"/>
              </w:rPr>
              <w:t xml:space="preserve"> 2011 (</w:t>
            </w:r>
            <w:r w:rsidR="00E91038" w:rsidRPr="00E91038">
              <w:rPr>
                <w:i/>
                <w:sz w:val="22"/>
                <w:szCs w:val="22"/>
              </w:rPr>
              <w:t xml:space="preserve">Catharsis and the emotions in the definition of tragedy in the </w:t>
            </w:r>
            <w:r w:rsidR="00E91038" w:rsidRPr="00E91038">
              <w:rPr>
                <w:sz w:val="22"/>
                <w:szCs w:val="22"/>
              </w:rPr>
              <w:t xml:space="preserve">Poetics), </w:t>
            </w:r>
            <w:r w:rsidR="00E91038" w:rsidRPr="00E91038">
              <w:rPr>
                <w:smallCaps/>
                <w:sz w:val="22"/>
                <w:szCs w:val="22"/>
              </w:rPr>
              <w:t>Lazzarini-Dossin</w:t>
            </w:r>
            <w:r w:rsidR="00E91038" w:rsidRPr="00E91038">
              <w:rPr>
                <w:sz w:val="22"/>
                <w:szCs w:val="22"/>
              </w:rPr>
              <w:t xml:space="preserve"> 2002 (</w:t>
            </w:r>
            <w:r w:rsidR="00E91038" w:rsidRPr="00E91038">
              <w:rPr>
                <w:i/>
                <w:sz w:val="22"/>
                <w:szCs w:val="22"/>
              </w:rPr>
              <w:t>L’impasse du tragique</w:t>
            </w:r>
            <w:r w:rsidR="00E91038" w:rsidRPr="00E91038">
              <w:rPr>
                <w:sz w:val="22"/>
                <w:szCs w:val="22"/>
              </w:rPr>
              <w:t xml:space="preserve">), </w:t>
            </w:r>
            <w:r w:rsidR="00E91038" w:rsidRPr="00E91038">
              <w:rPr>
                <w:smallCaps/>
                <w:sz w:val="22"/>
                <w:szCs w:val="22"/>
              </w:rPr>
              <w:t xml:space="preserve">Vernant, Vidal-Naquet </w:t>
            </w:r>
            <w:r w:rsidR="00E91038" w:rsidRPr="00E91038">
              <w:rPr>
                <w:sz w:val="22"/>
                <w:szCs w:val="22"/>
              </w:rPr>
              <w:t>1986 (</w:t>
            </w:r>
            <w:r w:rsidR="00E91038" w:rsidRPr="00E91038">
              <w:rPr>
                <w:i/>
                <w:sz w:val="22"/>
                <w:szCs w:val="22"/>
                <w:lang w:bidi="ar-EG"/>
              </w:rPr>
              <w:t>Mythe et tragédie en Grèce ancienne</w:t>
            </w:r>
            <w:r w:rsidR="00E91038" w:rsidRPr="00E91038">
              <w:rPr>
                <w:sz w:val="22"/>
                <w:szCs w:val="22"/>
              </w:rPr>
              <w:t xml:space="preserve">), </w:t>
            </w:r>
            <w:r w:rsidR="00E91038" w:rsidRPr="00E91038">
              <w:rPr>
                <w:smallCaps/>
                <w:sz w:val="22"/>
                <w:szCs w:val="22"/>
              </w:rPr>
              <w:t xml:space="preserve">Steiner </w:t>
            </w:r>
            <w:r w:rsidR="00E91038" w:rsidRPr="00E91038">
              <w:rPr>
                <w:sz w:val="22"/>
                <w:szCs w:val="22"/>
              </w:rPr>
              <w:t>1961 (</w:t>
            </w:r>
            <w:r w:rsidR="00E91038" w:rsidRPr="00E91038">
              <w:rPr>
                <w:i/>
                <w:sz w:val="22"/>
                <w:szCs w:val="22"/>
                <w:lang w:bidi="ar-EG"/>
              </w:rPr>
              <w:t>The death of tragedy</w:t>
            </w:r>
            <w:r w:rsidR="00E91038" w:rsidRPr="00E91038">
              <w:rPr>
                <w:sz w:val="22"/>
                <w:szCs w:val="22"/>
              </w:rPr>
              <w:t xml:space="preserve">), </w:t>
            </w:r>
            <w:r w:rsidR="00E91038" w:rsidRPr="00E91038">
              <w:rPr>
                <w:smallCaps/>
                <w:sz w:val="22"/>
                <w:szCs w:val="22"/>
              </w:rPr>
              <w:t>Кант</w:t>
            </w:r>
            <w:r w:rsidR="00E91038" w:rsidRPr="00E91038">
              <w:rPr>
                <w:sz w:val="22"/>
                <w:szCs w:val="22"/>
              </w:rPr>
              <w:t xml:space="preserve"> 2004 (</w:t>
            </w:r>
            <w:r w:rsidR="00E91038" w:rsidRPr="00E91038">
              <w:rPr>
                <w:i/>
                <w:sz w:val="22"/>
                <w:szCs w:val="22"/>
              </w:rPr>
              <w:t>Критика моћи суђења</w:t>
            </w:r>
            <w:r w:rsidR="00E91038" w:rsidRPr="00E91038">
              <w:rPr>
                <w:sz w:val="22"/>
                <w:szCs w:val="22"/>
              </w:rPr>
              <w:t xml:space="preserve">).  </w:t>
            </w:r>
          </w:p>
          <w:p w14:paraId="4FE43602" w14:textId="77777777" w:rsidR="00E91038" w:rsidRPr="00E91038" w:rsidRDefault="00E4030D" w:rsidP="00E91038">
            <w:pPr>
              <w:spacing w:line="254" w:lineRule="auto"/>
              <w:jc w:val="both"/>
            </w:pPr>
            <w:r>
              <w:rPr>
                <w:sz w:val="22"/>
                <w:szCs w:val="22"/>
              </w:rPr>
              <w:t xml:space="preserve">             </w:t>
            </w:r>
            <w:r w:rsidR="00E91038" w:rsidRPr="00E91038">
              <w:rPr>
                <w:sz w:val="22"/>
                <w:szCs w:val="22"/>
              </w:rPr>
              <w:t xml:space="preserve">Током </w:t>
            </w:r>
            <w:r w:rsidR="009466E6">
              <w:rPr>
                <w:sz w:val="22"/>
                <w:szCs w:val="22"/>
              </w:rPr>
              <w:t>израде</w:t>
            </w:r>
            <w:r w:rsidR="00E91038" w:rsidRPr="00E91038">
              <w:rPr>
                <w:sz w:val="22"/>
                <w:szCs w:val="22"/>
              </w:rPr>
              <w:t xml:space="preserve"> дисертациј</w:t>
            </w:r>
            <w:r w:rsidR="00620187">
              <w:rPr>
                <w:sz w:val="22"/>
                <w:szCs w:val="22"/>
              </w:rPr>
              <w:t>е</w:t>
            </w:r>
            <w:r w:rsidR="00E91038" w:rsidRPr="00E91038">
              <w:rPr>
                <w:sz w:val="22"/>
                <w:szCs w:val="22"/>
              </w:rPr>
              <w:t xml:space="preserve"> кандидаткиња ће </w:t>
            </w:r>
            <w:r w:rsidR="009466E6">
              <w:rPr>
                <w:sz w:val="22"/>
                <w:szCs w:val="22"/>
              </w:rPr>
              <w:t>проширити</w:t>
            </w:r>
            <w:r w:rsidR="00E91038" w:rsidRPr="00E91038">
              <w:rPr>
                <w:sz w:val="22"/>
                <w:szCs w:val="22"/>
              </w:rPr>
              <w:t xml:space="preserve"> листу референци секундарне литературе. Напомињемо да је </w:t>
            </w:r>
            <w:r w:rsidR="00620187">
              <w:rPr>
                <w:sz w:val="22"/>
                <w:szCs w:val="22"/>
              </w:rPr>
              <w:t>увећа</w:t>
            </w:r>
            <w:r w:rsidR="00076983">
              <w:rPr>
                <w:sz w:val="22"/>
                <w:szCs w:val="22"/>
              </w:rPr>
              <w:t>ње</w:t>
            </w:r>
            <w:r w:rsidR="00620187">
              <w:rPr>
                <w:sz w:val="22"/>
                <w:szCs w:val="22"/>
              </w:rPr>
              <w:t xml:space="preserve"> обим</w:t>
            </w:r>
            <w:r w:rsidR="00076983">
              <w:rPr>
                <w:sz w:val="22"/>
                <w:szCs w:val="22"/>
              </w:rPr>
              <w:t>а</w:t>
            </w:r>
            <w:r w:rsidR="00620187">
              <w:rPr>
                <w:sz w:val="22"/>
                <w:szCs w:val="22"/>
              </w:rPr>
              <w:t xml:space="preserve"> </w:t>
            </w:r>
            <w:r w:rsidR="00E91038" w:rsidRPr="00E91038">
              <w:rPr>
                <w:sz w:val="22"/>
                <w:szCs w:val="22"/>
              </w:rPr>
              <w:t>стручн</w:t>
            </w:r>
            <w:r w:rsidR="00620187">
              <w:rPr>
                <w:sz w:val="22"/>
                <w:szCs w:val="22"/>
              </w:rPr>
              <w:t>е</w:t>
            </w:r>
            <w:r w:rsidR="00E91038" w:rsidRPr="00E91038">
              <w:rPr>
                <w:sz w:val="22"/>
                <w:szCs w:val="22"/>
              </w:rPr>
              <w:t xml:space="preserve"> литератур</w:t>
            </w:r>
            <w:r w:rsidR="00620187">
              <w:rPr>
                <w:sz w:val="22"/>
                <w:szCs w:val="22"/>
              </w:rPr>
              <w:t>е</w:t>
            </w:r>
            <w:r w:rsidR="00E91038" w:rsidRPr="00E91038">
              <w:rPr>
                <w:sz w:val="22"/>
                <w:szCs w:val="22"/>
              </w:rPr>
              <w:t xml:space="preserve"> која се непосредно бави француском драмом прве половине 20. века с митолошким сижеом</w:t>
            </w:r>
            <w:r w:rsidR="00076983">
              <w:rPr>
                <w:sz w:val="22"/>
                <w:szCs w:val="22"/>
              </w:rPr>
              <w:t xml:space="preserve"> важно</w:t>
            </w:r>
            <w:r w:rsidR="00620187">
              <w:rPr>
                <w:sz w:val="22"/>
                <w:szCs w:val="22"/>
              </w:rPr>
              <w:t>,</w:t>
            </w:r>
            <w:r w:rsidR="00E91038" w:rsidRPr="00E91038">
              <w:rPr>
                <w:sz w:val="22"/>
                <w:szCs w:val="22"/>
              </w:rPr>
              <w:t xml:space="preserve"> како</w:t>
            </w:r>
            <w:r w:rsidR="00620187">
              <w:rPr>
                <w:sz w:val="22"/>
                <w:szCs w:val="22"/>
              </w:rPr>
              <w:t xml:space="preserve"> би </w:t>
            </w:r>
            <w:r w:rsidR="000451BA">
              <w:rPr>
                <w:sz w:val="22"/>
                <w:szCs w:val="22"/>
              </w:rPr>
              <w:t>била</w:t>
            </w:r>
            <w:r w:rsidR="00620187">
              <w:rPr>
                <w:sz w:val="22"/>
                <w:szCs w:val="22"/>
              </w:rPr>
              <w:t xml:space="preserve"> у </w:t>
            </w:r>
            <w:r w:rsidR="009466E6">
              <w:rPr>
                <w:sz w:val="22"/>
                <w:szCs w:val="22"/>
              </w:rPr>
              <w:t xml:space="preserve">адекватнијој </w:t>
            </w:r>
            <w:r w:rsidR="00620187">
              <w:rPr>
                <w:sz w:val="22"/>
                <w:szCs w:val="22"/>
              </w:rPr>
              <w:t xml:space="preserve">пропорцији </w:t>
            </w:r>
            <w:r w:rsidR="009466E6">
              <w:rPr>
                <w:sz w:val="22"/>
                <w:szCs w:val="22"/>
              </w:rPr>
              <w:t>у односу на</w:t>
            </w:r>
            <w:r w:rsidR="00E91038" w:rsidRPr="00E91038">
              <w:rPr>
                <w:sz w:val="22"/>
                <w:szCs w:val="22"/>
              </w:rPr>
              <w:t xml:space="preserve"> </w:t>
            </w:r>
            <w:r w:rsidR="00620187" w:rsidRPr="00E91038">
              <w:rPr>
                <w:sz w:val="22"/>
                <w:szCs w:val="22"/>
              </w:rPr>
              <w:t>литератур</w:t>
            </w:r>
            <w:r w:rsidR="009466E6">
              <w:rPr>
                <w:sz w:val="22"/>
                <w:szCs w:val="22"/>
              </w:rPr>
              <w:t>у</w:t>
            </w:r>
            <w:r w:rsidR="00620187" w:rsidRPr="00E91038">
              <w:rPr>
                <w:sz w:val="22"/>
                <w:szCs w:val="22"/>
              </w:rPr>
              <w:t xml:space="preserve"> </w:t>
            </w:r>
            <w:r w:rsidR="00224CC2">
              <w:rPr>
                <w:sz w:val="22"/>
                <w:szCs w:val="22"/>
              </w:rPr>
              <w:t>коју кандидаткиња с правом пред</w:t>
            </w:r>
            <w:r w:rsidR="009466E6">
              <w:rPr>
                <w:sz w:val="22"/>
                <w:szCs w:val="22"/>
              </w:rPr>
              <w:t xml:space="preserve">лаже као </w:t>
            </w:r>
            <w:r w:rsidR="00076983">
              <w:rPr>
                <w:sz w:val="22"/>
                <w:szCs w:val="22"/>
              </w:rPr>
              <w:t>неопходну</w:t>
            </w:r>
            <w:r w:rsidR="009466E6">
              <w:rPr>
                <w:sz w:val="22"/>
                <w:szCs w:val="22"/>
              </w:rPr>
              <w:t xml:space="preserve"> за </w:t>
            </w:r>
            <w:r w:rsidR="00620187" w:rsidRPr="00E91038">
              <w:rPr>
                <w:sz w:val="22"/>
                <w:szCs w:val="22"/>
              </w:rPr>
              <w:t>разматра</w:t>
            </w:r>
            <w:r w:rsidR="009466E6">
              <w:rPr>
                <w:sz w:val="22"/>
                <w:szCs w:val="22"/>
              </w:rPr>
              <w:t>ње</w:t>
            </w:r>
            <w:r w:rsidR="00620187" w:rsidRPr="00E91038">
              <w:rPr>
                <w:sz w:val="22"/>
                <w:szCs w:val="22"/>
              </w:rPr>
              <w:t xml:space="preserve"> појм</w:t>
            </w:r>
            <w:r w:rsidR="009466E6">
              <w:rPr>
                <w:sz w:val="22"/>
                <w:szCs w:val="22"/>
              </w:rPr>
              <w:t>а</w:t>
            </w:r>
            <w:r w:rsidR="00620187" w:rsidRPr="00E91038">
              <w:rPr>
                <w:sz w:val="22"/>
                <w:szCs w:val="22"/>
              </w:rPr>
              <w:t xml:space="preserve"> катарзе и старогрчк</w:t>
            </w:r>
            <w:r w:rsidR="009466E6">
              <w:rPr>
                <w:sz w:val="22"/>
                <w:szCs w:val="22"/>
              </w:rPr>
              <w:t>е</w:t>
            </w:r>
            <w:r w:rsidR="00620187" w:rsidRPr="00E91038">
              <w:rPr>
                <w:sz w:val="22"/>
                <w:szCs w:val="22"/>
              </w:rPr>
              <w:t xml:space="preserve"> трагедиј</w:t>
            </w:r>
            <w:r w:rsidR="009466E6">
              <w:rPr>
                <w:sz w:val="22"/>
                <w:szCs w:val="22"/>
              </w:rPr>
              <w:t>е</w:t>
            </w:r>
            <w:r w:rsidR="00E91038" w:rsidRPr="00E91038">
              <w:rPr>
                <w:sz w:val="22"/>
                <w:szCs w:val="22"/>
              </w:rPr>
              <w:t>.</w:t>
            </w:r>
          </w:p>
        </w:tc>
      </w:tr>
      <w:tr w:rsidR="00E91038" w:rsidRPr="00224CC2" w14:paraId="670ECBFA" w14:textId="77777777" w:rsidTr="00E91038">
        <w:trPr>
          <w:trHeight w:val="227"/>
          <w:jc w:val="center"/>
        </w:trPr>
        <w:tc>
          <w:tcPr>
            <w:tcW w:w="366"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62EFFC77" w14:textId="77777777" w:rsidR="00E91038" w:rsidRPr="00E91038" w:rsidRDefault="00E91038" w:rsidP="00E91038">
            <w:pPr>
              <w:spacing w:line="256" w:lineRule="auto"/>
              <w:jc w:val="center"/>
              <w:rPr>
                <w:rFonts w:eastAsia="TimesNewRomanPS-BoldMT"/>
                <w:lang w:val="sr-Cyrl-CS"/>
              </w:rPr>
            </w:pPr>
            <w:r w:rsidRPr="00E91038">
              <w:rPr>
                <w:rFonts w:eastAsia="TimesNewRomanPS-BoldMT"/>
                <w:sz w:val="22"/>
                <w:szCs w:val="22"/>
                <w:lang w:val="sr-Cyrl-CS"/>
              </w:rPr>
              <w:t>3.</w:t>
            </w:r>
          </w:p>
        </w:tc>
        <w:tc>
          <w:tcPr>
            <w:tcW w:w="10420"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BB55872" w14:textId="77777777" w:rsidR="00E91038" w:rsidRPr="00E91038" w:rsidRDefault="00E91038" w:rsidP="00E91038">
            <w:pPr>
              <w:spacing w:line="256" w:lineRule="auto"/>
              <w:jc w:val="both"/>
              <w:rPr>
                <w:lang w:val="ru-RU"/>
              </w:rPr>
            </w:pPr>
            <w:r w:rsidRPr="00E91038">
              <w:rPr>
                <w:b/>
                <w:sz w:val="22"/>
                <w:szCs w:val="22"/>
                <w:lang w:val="ru-RU"/>
              </w:rPr>
              <w:t>Циљеви научног истраживања</w:t>
            </w:r>
            <w:r w:rsidRPr="00E91038">
              <w:rPr>
                <w:sz w:val="22"/>
                <w:szCs w:val="22"/>
                <w:lang w:val="ru-RU"/>
              </w:rPr>
              <w:t xml:space="preserve"> </w:t>
            </w:r>
            <w:r w:rsidRPr="00E91038">
              <w:rPr>
                <w:i/>
                <w:color w:val="808080"/>
                <w:sz w:val="18"/>
                <w:szCs w:val="18"/>
                <w:lang w:val="ru-RU"/>
              </w:rPr>
              <w:t>(до 500 речи)</w:t>
            </w:r>
          </w:p>
        </w:tc>
      </w:tr>
      <w:tr w:rsidR="00E91038" w:rsidRPr="00224CC2" w14:paraId="74337E0F" w14:textId="77777777" w:rsidTr="00E91038">
        <w:trPr>
          <w:trHeight w:val="567"/>
          <w:jc w:val="center"/>
        </w:trPr>
        <w:tc>
          <w:tcPr>
            <w:tcW w:w="10786" w:type="dxa"/>
            <w:gridSpan w:val="10"/>
            <w:tcBorders>
              <w:top w:val="single" w:sz="4" w:space="0" w:color="C0C0C0"/>
              <w:left w:val="single" w:sz="4" w:space="0" w:color="C0C0C0"/>
              <w:bottom w:val="single" w:sz="4" w:space="0" w:color="C0C0C0"/>
              <w:right w:val="single" w:sz="4" w:space="0" w:color="C0C0C0"/>
            </w:tcBorders>
            <w:hideMark/>
          </w:tcPr>
          <w:p w14:paraId="3DB4295C" w14:textId="77777777" w:rsidR="00E91038" w:rsidRPr="00E91038" w:rsidRDefault="00E91038" w:rsidP="00E91038">
            <w:pPr>
              <w:spacing w:line="256" w:lineRule="auto"/>
              <w:ind w:firstLine="709"/>
              <w:jc w:val="both"/>
            </w:pPr>
            <w:r w:rsidRPr="00E91038">
              <w:rPr>
                <w:sz w:val="22"/>
                <w:szCs w:val="22"/>
              </w:rPr>
              <w:t>Главни циљ истраживања јесте да</w:t>
            </w:r>
            <w:r w:rsidR="00076983">
              <w:rPr>
                <w:sz w:val="22"/>
                <w:szCs w:val="22"/>
              </w:rPr>
              <w:t xml:space="preserve"> се</w:t>
            </w:r>
            <w:r w:rsidRPr="00E91038">
              <w:rPr>
                <w:sz w:val="22"/>
                <w:szCs w:val="22"/>
              </w:rPr>
              <w:t xml:space="preserve"> проблематизује постојање катарзе у контексту француског позоришта прве половине 20. века кој</w:t>
            </w:r>
            <w:r w:rsidR="00076983">
              <w:rPr>
                <w:sz w:val="22"/>
                <w:szCs w:val="22"/>
              </w:rPr>
              <w:t>а</w:t>
            </w:r>
            <w:r w:rsidRPr="00E91038">
              <w:rPr>
                <w:sz w:val="22"/>
                <w:szCs w:val="22"/>
              </w:rPr>
              <w:t xml:space="preserve"> трансформише грчке трагедије дајући њиховим познатим митским сижеима нова значења. </w:t>
            </w:r>
            <w:r w:rsidR="00076983">
              <w:rPr>
                <w:sz w:val="22"/>
                <w:szCs w:val="22"/>
              </w:rPr>
              <w:t>На тај начин</w:t>
            </w:r>
            <w:r w:rsidRPr="00E91038">
              <w:rPr>
                <w:sz w:val="22"/>
                <w:szCs w:val="22"/>
              </w:rPr>
              <w:t xml:space="preserve"> би се анализи француских </w:t>
            </w:r>
            <w:r w:rsidR="00076983">
              <w:rPr>
                <w:sz w:val="22"/>
                <w:szCs w:val="22"/>
              </w:rPr>
              <w:t xml:space="preserve">позоришних </w:t>
            </w:r>
            <w:r w:rsidRPr="00E91038">
              <w:rPr>
                <w:sz w:val="22"/>
                <w:szCs w:val="22"/>
              </w:rPr>
              <w:t>комада из корпуса приступило на један иновативан начин</w:t>
            </w:r>
            <w:r w:rsidR="00076983">
              <w:rPr>
                <w:sz w:val="22"/>
                <w:szCs w:val="22"/>
              </w:rPr>
              <w:t>,</w:t>
            </w:r>
            <w:r w:rsidRPr="00E91038">
              <w:rPr>
                <w:sz w:val="22"/>
                <w:szCs w:val="22"/>
              </w:rPr>
              <w:t xml:space="preserve"> </w:t>
            </w:r>
            <w:r w:rsidR="00076983">
              <w:rPr>
                <w:sz w:val="22"/>
                <w:szCs w:val="22"/>
              </w:rPr>
              <w:t xml:space="preserve">који </w:t>
            </w:r>
            <w:r w:rsidRPr="00E91038">
              <w:rPr>
                <w:sz w:val="22"/>
                <w:szCs w:val="22"/>
              </w:rPr>
              <w:t>омогућава не само компаративно поређење изабраних д</w:t>
            </w:r>
            <w:r w:rsidR="00076983">
              <w:rPr>
                <w:sz w:val="22"/>
                <w:szCs w:val="22"/>
              </w:rPr>
              <w:t>ела</w:t>
            </w:r>
            <w:r w:rsidRPr="00E91038">
              <w:rPr>
                <w:sz w:val="22"/>
                <w:szCs w:val="22"/>
              </w:rPr>
              <w:t xml:space="preserve"> са њиховим грчким претходницама, већ и промишљања о новој, измењеној концепцији трагичности условљеној промењеним друштвено-историјским и културолошким тренутком, те о жанровским трансформацијама трагедије и, коначно, о начинима на које тај измењени позоришни облик допире до публике и остварује своју суштину, тј. постиже катарзу или, прецизније, </w:t>
            </w:r>
            <w:r w:rsidRPr="00E91038">
              <w:rPr>
                <w:i/>
                <w:sz w:val="22"/>
                <w:szCs w:val="22"/>
              </w:rPr>
              <w:t>псеудокатарзу</w:t>
            </w:r>
            <w:r w:rsidRPr="00E91038">
              <w:rPr>
                <w:sz w:val="22"/>
                <w:szCs w:val="22"/>
              </w:rPr>
              <w:t>. У том светлу, истраживање ће понудити ген</w:t>
            </w:r>
            <w:r w:rsidR="00076983">
              <w:rPr>
                <w:sz w:val="22"/>
                <w:szCs w:val="22"/>
              </w:rPr>
              <w:t>еа</w:t>
            </w:r>
            <w:r w:rsidRPr="00E91038">
              <w:rPr>
                <w:sz w:val="22"/>
                <w:szCs w:val="22"/>
              </w:rPr>
              <w:t>логију трагедије као једне од најстаријих књижевних врста и пропратити њену трансформацију у драму, преиспитати узроке који су довели до њеног нестајања и размотрити евентуалну могућност њеног васкрс</w:t>
            </w:r>
            <w:r w:rsidR="00DC098C">
              <w:rPr>
                <w:sz w:val="22"/>
                <w:szCs w:val="22"/>
              </w:rPr>
              <w:t>нућа.</w:t>
            </w:r>
          </w:p>
          <w:p w14:paraId="43A38BB5" w14:textId="77777777" w:rsidR="00E91038" w:rsidRPr="00E91038" w:rsidRDefault="00E91038" w:rsidP="00E91038">
            <w:pPr>
              <w:spacing w:line="256" w:lineRule="auto"/>
              <w:ind w:firstLine="709"/>
              <w:jc w:val="both"/>
              <w:rPr>
                <w:lang w:val="ru-RU"/>
              </w:rPr>
            </w:pPr>
            <w:r w:rsidRPr="00E91038">
              <w:rPr>
                <w:sz w:val="22"/>
                <w:szCs w:val="22"/>
              </w:rPr>
              <w:t xml:space="preserve">У уводним поглављима дисертације, циљ је да се систематизују најважнија књижевно-естетичка тумачења античке катарзе присутна у критичкој литератури и из њих издвоје основне функције овог аристотеловског феномена, али и да кандидактиња МА Вања В. Цветковић сопственим објашњењем катарзе инспирисаним Кантовом естетичком мишљу допринесе богатству интерпретација, подстакне нова истраживања </w:t>
            </w:r>
            <w:r w:rsidRPr="00E91038">
              <w:rPr>
                <w:sz w:val="22"/>
                <w:szCs w:val="22"/>
              </w:rPr>
              <w:lastRenderedPageBreak/>
              <w:t>и потпомогне боље разумевање дејства трагедије на публику. Истраживање ће још објаснити на који су начин и с којим циљем грчки митови из усмене традиције пренети у античке трагедије из 5. века пре н.</w:t>
            </w:r>
            <w:r w:rsidR="00DC098C">
              <w:rPr>
                <w:sz w:val="22"/>
                <w:szCs w:val="22"/>
              </w:rPr>
              <w:t xml:space="preserve"> </w:t>
            </w:r>
            <w:r w:rsidRPr="00E91038">
              <w:rPr>
                <w:sz w:val="22"/>
                <w:szCs w:val="22"/>
              </w:rPr>
              <w:t xml:space="preserve">е., а онда и како су транспоновани у француско драмско стваралаштво прве половине 20. века, каквим су и коликим изменама били подвргнути, те, најзад, како су изграђивали своја значења условљена културно-историјским контекстом. Тако ће планирана докторска дисертација предочити да су одабране </w:t>
            </w:r>
            <w:r w:rsidRPr="00E91038">
              <w:rPr>
                <w:color w:val="000000"/>
                <w:sz w:val="22"/>
                <w:szCs w:val="22"/>
              </w:rPr>
              <w:t>драмске</w:t>
            </w:r>
            <w:r w:rsidRPr="00E91038">
              <w:rPr>
                <w:sz w:val="22"/>
                <w:szCs w:val="22"/>
              </w:rPr>
              <w:t xml:space="preserve"> реинтерпретације грчких митова у великој мери обликоване идеолошком и егзистенцијалистичком мишљу француских интелеткуалаца која сазрева управо у поменутом периоду, да би врхунац доживела у Сартровом ангажованом позоришту. Стога је крајњи циљ истраживања да утврди</w:t>
            </w:r>
            <w:r w:rsidRPr="00E91038">
              <w:rPr>
                <w:sz w:val="22"/>
                <w:szCs w:val="22"/>
                <w:lang w:val="ru-RU"/>
              </w:rPr>
              <w:t xml:space="preserve"> у којој мери старогрчки сценско-уметнички приступ миту, који је створио политичко позориште у Хелади, остаје примењив </w:t>
            </w:r>
            <w:r w:rsidRPr="00E91038">
              <w:rPr>
                <w:color w:val="000000"/>
                <w:sz w:val="22"/>
                <w:szCs w:val="22"/>
                <w:lang w:val="ru-RU"/>
              </w:rPr>
              <w:t>у Француској у првој половини 20. века</w:t>
            </w:r>
            <w:r w:rsidRPr="00E91038">
              <w:rPr>
                <w:sz w:val="22"/>
                <w:szCs w:val="22"/>
                <w:lang w:val="ru-RU"/>
              </w:rPr>
              <w:t xml:space="preserve">, односно, да установи да ли се таквим сижејним реактуализовањем добија политичко позориште примерено </w:t>
            </w:r>
            <w:r w:rsidR="00DC098C">
              <w:rPr>
                <w:sz w:val="22"/>
                <w:szCs w:val="22"/>
                <w:lang w:val="ru-RU"/>
              </w:rPr>
              <w:t xml:space="preserve">савременом добу, тј. </w:t>
            </w:r>
            <w:r w:rsidRPr="00E91038">
              <w:rPr>
                <w:sz w:val="22"/>
                <w:szCs w:val="22"/>
                <w:lang w:val="ru-RU"/>
              </w:rPr>
              <w:t>акту</w:t>
            </w:r>
            <w:r w:rsidR="00DC098C">
              <w:rPr>
                <w:sz w:val="22"/>
                <w:szCs w:val="22"/>
                <w:lang w:val="ru-RU"/>
              </w:rPr>
              <w:t>е</w:t>
            </w:r>
            <w:r w:rsidRPr="00E91038">
              <w:rPr>
                <w:sz w:val="22"/>
                <w:szCs w:val="22"/>
                <w:lang w:val="ru-RU"/>
              </w:rPr>
              <w:t>лном тренутку поменутог периода.</w:t>
            </w:r>
          </w:p>
        </w:tc>
      </w:tr>
      <w:tr w:rsidR="00E91038" w:rsidRPr="00224CC2" w14:paraId="47731551" w14:textId="77777777" w:rsidTr="00E91038">
        <w:trPr>
          <w:trHeight w:val="227"/>
          <w:jc w:val="center"/>
        </w:trPr>
        <w:tc>
          <w:tcPr>
            <w:tcW w:w="366"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6780772" w14:textId="77777777" w:rsidR="00E91038" w:rsidRPr="00E91038" w:rsidRDefault="00E91038" w:rsidP="00E91038">
            <w:pPr>
              <w:spacing w:line="256" w:lineRule="auto"/>
              <w:jc w:val="center"/>
              <w:rPr>
                <w:lang w:val="ru-RU"/>
              </w:rPr>
            </w:pPr>
            <w:r w:rsidRPr="00E91038">
              <w:rPr>
                <w:sz w:val="22"/>
                <w:szCs w:val="22"/>
                <w:lang w:val="ru-RU"/>
              </w:rPr>
              <w:lastRenderedPageBreak/>
              <w:t>4.</w:t>
            </w:r>
          </w:p>
        </w:tc>
        <w:tc>
          <w:tcPr>
            <w:tcW w:w="10420"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75C2A64F" w14:textId="77777777" w:rsidR="00E91038" w:rsidRPr="00E91038" w:rsidRDefault="00E91038" w:rsidP="00E91038">
            <w:pPr>
              <w:spacing w:line="256" w:lineRule="auto"/>
              <w:jc w:val="both"/>
              <w:rPr>
                <w:lang w:val="ru-RU"/>
              </w:rPr>
            </w:pPr>
            <w:r w:rsidRPr="00E91038">
              <w:rPr>
                <w:b/>
                <w:sz w:val="22"/>
                <w:szCs w:val="22"/>
                <w:lang w:val="ru-RU"/>
              </w:rPr>
              <w:t>Очекивани резултати, научна заснованост и допринос истраживања</w:t>
            </w:r>
            <w:r w:rsidRPr="00E91038">
              <w:rPr>
                <w:sz w:val="22"/>
                <w:szCs w:val="22"/>
                <w:lang w:val="ru-RU"/>
              </w:rPr>
              <w:t xml:space="preserve"> </w:t>
            </w:r>
            <w:r w:rsidRPr="00E91038">
              <w:rPr>
                <w:i/>
                <w:color w:val="808080"/>
                <w:sz w:val="18"/>
                <w:szCs w:val="18"/>
                <w:lang w:val="ru-RU"/>
              </w:rPr>
              <w:t>(до 200 речи)</w:t>
            </w:r>
          </w:p>
        </w:tc>
      </w:tr>
      <w:tr w:rsidR="00E91038" w:rsidRPr="00224CC2" w14:paraId="2EEBABD4" w14:textId="77777777" w:rsidTr="00E91038">
        <w:trPr>
          <w:trHeight w:val="567"/>
          <w:jc w:val="center"/>
        </w:trPr>
        <w:tc>
          <w:tcPr>
            <w:tcW w:w="10786" w:type="dxa"/>
            <w:gridSpan w:val="10"/>
            <w:tcBorders>
              <w:top w:val="single" w:sz="4" w:space="0" w:color="C0C0C0"/>
              <w:left w:val="single" w:sz="4" w:space="0" w:color="C0C0C0"/>
              <w:bottom w:val="single" w:sz="4" w:space="0" w:color="C0C0C0"/>
              <w:right w:val="single" w:sz="4" w:space="0" w:color="C0C0C0"/>
            </w:tcBorders>
            <w:hideMark/>
          </w:tcPr>
          <w:p w14:paraId="25059E91" w14:textId="77777777" w:rsidR="00E91038" w:rsidRPr="00E91038" w:rsidRDefault="00E91038" w:rsidP="00E91038">
            <w:pPr>
              <w:spacing w:line="256" w:lineRule="auto"/>
              <w:ind w:firstLine="709"/>
              <w:jc w:val="both"/>
            </w:pPr>
            <w:r w:rsidRPr="00E91038">
              <w:rPr>
                <w:sz w:val="22"/>
                <w:szCs w:val="22"/>
                <w:lang w:val="ru-RU"/>
              </w:rPr>
              <w:t xml:space="preserve">Може се очекивати да ће ово истраживање резултирати важним закључцима у домену драмске поетике, француског драмског стваралаштва прве половине 20. века, митопоетике и естетике. Кандидаткиња МА Вања В. Цветковић најављује да ће кроз аналитички преглед многобројних тумачења катарзе издвојити њене основне карактеристике и тиме одредити њене три главне функције преко којих се </w:t>
            </w:r>
            <w:r w:rsidRPr="00E91038">
              <w:rPr>
                <w:sz w:val="22"/>
                <w:szCs w:val="22"/>
              </w:rPr>
              <w:t>„</w:t>
            </w:r>
            <w:r w:rsidRPr="00E91038">
              <w:rPr>
                <w:sz w:val="22"/>
                <w:szCs w:val="22"/>
                <w:lang w:val="ru-RU"/>
              </w:rPr>
              <w:t>прочишћавање</w:t>
            </w:r>
            <w:r w:rsidRPr="00E91038">
              <w:rPr>
                <w:sz w:val="22"/>
                <w:szCs w:val="22"/>
              </w:rPr>
              <w:t>“</w:t>
            </w:r>
            <w:r w:rsidRPr="00E91038">
              <w:rPr>
                <w:sz w:val="22"/>
                <w:szCs w:val="22"/>
                <w:lang w:val="ru-RU"/>
              </w:rPr>
              <w:t xml:space="preserve"> може разумети као трансцендентно-етичка спознаја, едукативно-педагошко усмеравање и естетско дивљење. Кандидаткиња најављује и да ће истраживање </w:t>
            </w:r>
            <w:r w:rsidRPr="00E91038">
              <w:rPr>
                <w:color w:val="000000"/>
                <w:sz w:val="22"/>
                <w:szCs w:val="22"/>
                <w:lang w:val="ru-RU"/>
              </w:rPr>
              <w:t xml:space="preserve">показати </w:t>
            </w:r>
            <w:r w:rsidR="00DC098C">
              <w:rPr>
                <w:color w:val="000000"/>
                <w:sz w:val="22"/>
                <w:szCs w:val="22"/>
                <w:lang w:val="ru-RU"/>
              </w:rPr>
              <w:t>к</w:t>
            </w:r>
            <w:r w:rsidRPr="00E91038">
              <w:rPr>
                <w:color w:val="000000"/>
                <w:sz w:val="22"/>
                <w:szCs w:val="22"/>
                <w:lang w:val="ru-RU"/>
              </w:rPr>
              <w:t>а</w:t>
            </w:r>
            <w:r w:rsidR="00DC098C">
              <w:rPr>
                <w:color w:val="000000"/>
                <w:sz w:val="22"/>
                <w:szCs w:val="22"/>
                <w:lang w:val="ru-RU"/>
              </w:rPr>
              <w:t>ко</w:t>
            </w:r>
            <w:r w:rsidRPr="00E91038">
              <w:rPr>
                <w:color w:val="000000"/>
                <w:sz w:val="22"/>
                <w:szCs w:val="22"/>
                <w:lang w:val="ru-RU"/>
              </w:rPr>
              <w:t xml:space="preserve"> се природа катартичног ефекта може објаснити преко Кантовог концепта </w:t>
            </w:r>
            <w:r w:rsidRPr="00E91038">
              <w:rPr>
                <w:color w:val="000000"/>
                <w:sz w:val="22"/>
                <w:szCs w:val="22"/>
              </w:rPr>
              <w:t>„</w:t>
            </w:r>
            <w:r w:rsidRPr="00E91038">
              <w:rPr>
                <w:color w:val="000000"/>
                <w:sz w:val="22"/>
                <w:szCs w:val="22"/>
                <w:lang w:val="ru-RU"/>
              </w:rPr>
              <w:t>негативног задовољства“</w:t>
            </w:r>
            <w:r w:rsidR="00DC098C">
              <w:rPr>
                <w:color w:val="000000"/>
                <w:sz w:val="22"/>
                <w:szCs w:val="22"/>
                <w:lang w:val="ru-RU"/>
              </w:rPr>
              <w:t>, што</w:t>
            </w:r>
            <w:r w:rsidR="00DC098C">
              <w:rPr>
                <w:color w:val="000000"/>
                <w:sz w:val="22"/>
                <w:szCs w:val="22"/>
              </w:rPr>
              <w:t xml:space="preserve"> </w:t>
            </w:r>
            <w:r w:rsidRPr="00E91038">
              <w:rPr>
                <w:color w:val="000000"/>
                <w:sz w:val="22"/>
                <w:szCs w:val="22"/>
              </w:rPr>
              <w:t>доприн</w:t>
            </w:r>
            <w:r w:rsidR="00DC098C">
              <w:rPr>
                <w:color w:val="000000"/>
                <w:sz w:val="22"/>
                <w:szCs w:val="22"/>
              </w:rPr>
              <w:t xml:space="preserve">оси </w:t>
            </w:r>
            <w:r w:rsidRPr="00E91038">
              <w:rPr>
                <w:color w:val="000000"/>
                <w:sz w:val="22"/>
                <w:szCs w:val="22"/>
              </w:rPr>
              <w:t>лакшем разумевању тог феномена.</w:t>
            </w:r>
            <w:r w:rsidRPr="00E91038">
              <w:rPr>
                <w:sz w:val="22"/>
                <w:szCs w:val="22"/>
              </w:rPr>
              <w:t xml:space="preserve"> </w:t>
            </w:r>
          </w:p>
          <w:p w14:paraId="63A0E7DB" w14:textId="77777777" w:rsidR="00E91038" w:rsidRPr="00E91038" w:rsidRDefault="00E91038" w:rsidP="00E91038">
            <w:pPr>
              <w:spacing w:line="256" w:lineRule="auto"/>
              <w:ind w:firstLine="709"/>
              <w:jc w:val="both"/>
              <w:rPr>
                <w:lang w:val="ru-RU"/>
              </w:rPr>
            </w:pPr>
            <w:r w:rsidRPr="00E91038">
              <w:rPr>
                <w:sz w:val="22"/>
                <w:szCs w:val="22"/>
              </w:rPr>
              <w:t xml:space="preserve">Као очекивани резултат наводи се да ће се анализом </w:t>
            </w:r>
            <w:r w:rsidRPr="00E91038">
              <w:rPr>
                <w:sz w:val="22"/>
                <w:szCs w:val="22"/>
                <w:lang w:val="ru-RU"/>
              </w:rPr>
              <w:t xml:space="preserve">изабраних драма из корпуса и упоређивањем реактуализованих митских сижеа с античким доћи до закључка да је и сама катарза претрпела измене, те да се у друкчијем облику појављује у француским комадима прве половине 20. века. Тиме ће се неизоставно жанровски проблематизовати природа нових драмских остварења, те представити разлози који су довели до </w:t>
            </w:r>
            <w:r w:rsidRPr="00E91038">
              <w:rPr>
                <w:i/>
                <w:sz w:val="22"/>
                <w:szCs w:val="22"/>
                <w:lang w:val="ru-RU"/>
              </w:rPr>
              <w:t xml:space="preserve">умирања </w:t>
            </w:r>
            <w:r w:rsidRPr="00E91038">
              <w:rPr>
                <w:sz w:val="22"/>
                <w:szCs w:val="22"/>
                <w:lang w:val="ru-RU"/>
              </w:rPr>
              <w:t xml:space="preserve">класичне трагедије. </w:t>
            </w:r>
            <w:r w:rsidR="0049636E">
              <w:rPr>
                <w:sz w:val="22"/>
                <w:szCs w:val="22"/>
                <w:lang w:val="ru-RU"/>
              </w:rPr>
              <w:t xml:space="preserve">Кандидаткиња </w:t>
            </w:r>
            <w:r w:rsidRPr="00E91038">
              <w:rPr>
                <w:sz w:val="22"/>
                <w:szCs w:val="22"/>
                <w:lang w:val="ru-RU"/>
              </w:rPr>
              <w:t xml:space="preserve">најављује и закључак према којем се </w:t>
            </w:r>
            <w:r w:rsidRPr="00E91038">
              <w:rPr>
                <w:i/>
                <w:sz w:val="22"/>
                <w:szCs w:val="22"/>
                <w:lang w:val="ru-RU"/>
              </w:rPr>
              <w:t>псеудокатартични</w:t>
            </w:r>
            <w:r w:rsidRPr="00E91038">
              <w:rPr>
                <w:sz w:val="22"/>
                <w:szCs w:val="22"/>
                <w:lang w:val="ru-RU"/>
              </w:rPr>
              <w:t xml:space="preserve"> ефекат постиже у француским драмама прве половине 20. века које реинтерпретирају хеленске митове. Одређујући функције тог новог ефекта, </w:t>
            </w:r>
            <w:r w:rsidR="0049636E">
              <w:rPr>
                <w:sz w:val="22"/>
                <w:szCs w:val="22"/>
                <w:lang w:val="ru-RU"/>
              </w:rPr>
              <w:t xml:space="preserve">кандидаткиња ће </w:t>
            </w:r>
            <w:r w:rsidRPr="00E91038">
              <w:rPr>
                <w:sz w:val="22"/>
                <w:szCs w:val="22"/>
                <w:lang w:val="ru-RU"/>
              </w:rPr>
              <w:t xml:space="preserve">образложити на који начин </w:t>
            </w:r>
            <w:r w:rsidRPr="00E91038">
              <w:rPr>
                <w:color w:val="000000"/>
                <w:sz w:val="22"/>
                <w:szCs w:val="22"/>
                <w:lang w:val="ru-RU"/>
              </w:rPr>
              <w:t>и с којим циљем</w:t>
            </w:r>
            <w:r w:rsidRPr="00E91038">
              <w:rPr>
                <w:sz w:val="22"/>
                <w:szCs w:val="22"/>
                <w:lang w:val="ru-RU"/>
              </w:rPr>
              <w:t xml:space="preserve"> изабрани комади делују на публику.</w:t>
            </w:r>
          </w:p>
        </w:tc>
      </w:tr>
      <w:tr w:rsidR="00E91038" w:rsidRPr="00224CC2" w14:paraId="3B9A7596" w14:textId="77777777" w:rsidTr="00E91038">
        <w:trPr>
          <w:trHeight w:val="227"/>
          <w:jc w:val="center"/>
        </w:trPr>
        <w:tc>
          <w:tcPr>
            <w:tcW w:w="366" w:type="dxa"/>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22BB3BE" w14:textId="77777777" w:rsidR="00E91038" w:rsidRPr="00E91038" w:rsidRDefault="00E91038" w:rsidP="00E91038">
            <w:pPr>
              <w:spacing w:line="256" w:lineRule="auto"/>
              <w:jc w:val="center"/>
              <w:rPr>
                <w:lang w:val="ru-RU"/>
              </w:rPr>
            </w:pPr>
            <w:r w:rsidRPr="00E91038">
              <w:rPr>
                <w:sz w:val="22"/>
                <w:szCs w:val="22"/>
                <w:lang w:val="ru-RU"/>
              </w:rPr>
              <w:t>5.</w:t>
            </w:r>
          </w:p>
        </w:tc>
        <w:tc>
          <w:tcPr>
            <w:tcW w:w="10420" w:type="dxa"/>
            <w:gridSpan w:val="9"/>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019B3DB2" w14:textId="77777777" w:rsidR="00E91038" w:rsidRPr="00E91038" w:rsidRDefault="00E91038" w:rsidP="00E91038">
            <w:pPr>
              <w:spacing w:line="256" w:lineRule="auto"/>
              <w:jc w:val="both"/>
              <w:rPr>
                <w:lang w:val="ru-RU"/>
              </w:rPr>
            </w:pPr>
            <w:r w:rsidRPr="00E91038">
              <w:rPr>
                <w:b/>
                <w:sz w:val="22"/>
                <w:szCs w:val="22"/>
                <w:lang w:val="ru-RU"/>
              </w:rPr>
              <w:t>Примењене научне методе</w:t>
            </w:r>
            <w:r w:rsidRPr="00E91038">
              <w:rPr>
                <w:sz w:val="22"/>
                <w:szCs w:val="22"/>
                <w:lang w:val="ru-RU"/>
              </w:rPr>
              <w:t xml:space="preserve"> </w:t>
            </w:r>
            <w:r w:rsidRPr="00E91038">
              <w:rPr>
                <w:i/>
                <w:color w:val="808080"/>
                <w:sz w:val="18"/>
                <w:szCs w:val="18"/>
                <w:lang w:val="ru-RU"/>
              </w:rPr>
              <w:t>(до 300 речи)</w:t>
            </w:r>
          </w:p>
        </w:tc>
      </w:tr>
      <w:tr w:rsidR="00E91038" w:rsidRPr="00224CC2" w14:paraId="18EC1099" w14:textId="77777777" w:rsidTr="00E91038">
        <w:trPr>
          <w:trHeight w:val="567"/>
          <w:jc w:val="center"/>
        </w:trPr>
        <w:tc>
          <w:tcPr>
            <w:tcW w:w="10786" w:type="dxa"/>
            <w:gridSpan w:val="10"/>
            <w:tcBorders>
              <w:top w:val="single" w:sz="4" w:space="0" w:color="C0C0C0"/>
              <w:left w:val="single" w:sz="4" w:space="0" w:color="C0C0C0"/>
              <w:bottom w:val="single" w:sz="4" w:space="0" w:color="C0C0C0"/>
              <w:right w:val="single" w:sz="4" w:space="0" w:color="C0C0C0"/>
            </w:tcBorders>
            <w:hideMark/>
          </w:tcPr>
          <w:p w14:paraId="2F9DBD82" w14:textId="77777777" w:rsidR="00E91038" w:rsidRPr="00E91038" w:rsidRDefault="00E91038" w:rsidP="00E91038">
            <w:pPr>
              <w:spacing w:line="256" w:lineRule="auto"/>
              <w:ind w:firstLine="709"/>
              <w:jc w:val="both"/>
            </w:pPr>
            <w:r w:rsidRPr="00E91038">
              <w:rPr>
                <w:sz w:val="22"/>
                <w:szCs w:val="22"/>
                <w:lang w:val="ru-RU"/>
              </w:rPr>
              <w:t>Као полазну и најважнију научну методу која ће бити примењена у овом истраживању</w:t>
            </w:r>
            <w:r w:rsidR="00274D11">
              <w:rPr>
                <w:sz w:val="22"/>
                <w:szCs w:val="22"/>
                <w:lang w:val="ru-RU"/>
              </w:rPr>
              <w:t>,</w:t>
            </w:r>
            <w:r w:rsidRPr="00E91038">
              <w:rPr>
                <w:sz w:val="22"/>
                <w:szCs w:val="22"/>
                <w:lang w:val="ru-RU"/>
              </w:rPr>
              <w:t xml:space="preserve"> кандидаткиња МА Вања В. Цветковић наводи </w:t>
            </w:r>
            <w:r w:rsidRPr="00E91038">
              <w:rPr>
                <w:i/>
                <w:sz w:val="22"/>
                <w:szCs w:val="22"/>
                <w:lang w:val="ru-RU"/>
              </w:rPr>
              <w:t>компаративну анализу</w:t>
            </w:r>
            <w:r w:rsidRPr="00E91038">
              <w:rPr>
                <w:sz w:val="22"/>
                <w:szCs w:val="22"/>
                <w:lang w:val="ru-RU"/>
              </w:rPr>
              <w:t xml:space="preserve"> грчких античких трагедија и француских комада прве половине 20. века као нових драматизација митова. Тиме ће се прибећи и изучавању </w:t>
            </w:r>
            <w:r w:rsidRPr="00E91038">
              <w:rPr>
                <w:i/>
                <w:sz w:val="22"/>
                <w:szCs w:val="22"/>
                <w:lang w:val="ru-RU"/>
              </w:rPr>
              <w:t>интертекстуалности</w:t>
            </w:r>
            <w:r w:rsidRPr="00E91038">
              <w:rPr>
                <w:sz w:val="22"/>
                <w:szCs w:val="22"/>
                <w:lang w:val="ru-RU"/>
              </w:rPr>
              <w:t xml:space="preserve">, најпре </w:t>
            </w:r>
            <w:r w:rsidRPr="00E91038">
              <w:rPr>
                <w:sz w:val="22"/>
                <w:szCs w:val="22"/>
              </w:rPr>
              <w:t xml:space="preserve">у оном строгом и класичном значењу као дословном присуству једног дела у другом, а онда и у свом историјском карактеру </w:t>
            </w:r>
            <w:r w:rsidRPr="00E91038">
              <w:rPr>
                <w:sz w:val="22"/>
                <w:szCs w:val="22"/>
                <w:lang w:val="ru-RU"/>
              </w:rPr>
              <w:t>који подразумева да је један текст зависан у односу на историјски тренутак у коме се појавио, али и да се наставља на остале текстове књижевне традиције у коју се и сâм уписује.</w:t>
            </w:r>
            <w:r w:rsidRPr="00E91038">
              <w:rPr>
                <w:sz w:val="22"/>
                <w:szCs w:val="22"/>
              </w:rPr>
              <w:t xml:space="preserve"> Тиме се одабрани француски комади који реинтерпретирају грчке митове могу сагледати из угла </w:t>
            </w:r>
            <w:r w:rsidRPr="00E91038">
              <w:rPr>
                <w:i/>
                <w:sz w:val="22"/>
                <w:szCs w:val="22"/>
              </w:rPr>
              <w:t>новог историзма</w:t>
            </w:r>
            <w:r w:rsidRPr="00E91038">
              <w:rPr>
                <w:sz w:val="22"/>
                <w:szCs w:val="22"/>
              </w:rPr>
              <w:t xml:space="preserve"> у смислу идеолошке релације између текста и историјске стварности, те условљености текста друштвеним околностима. На тај начин могу се применити и </w:t>
            </w:r>
            <w:r w:rsidRPr="00E91038">
              <w:rPr>
                <w:i/>
                <w:sz w:val="22"/>
                <w:szCs w:val="22"/>
              </w:rPr>
              <w:t>студије културе</w:t>
            </w:r>
            <w:r w:rsidRPr="00E91038">
              <w:rPr>
                <w:sz w:val="22"/>
                <w:szCs w:val="22"/>
              </w:rPr>
              <w:t xml:space="preserve"> у оквиру којих се сагледава различито драмско обликовање митова и приписивање разнородних значења митовима у односу на културну традицију, обичаје и веровања античке Грчке и модерне Француске.</w:t>
            </w:r>
          </w:p>
          <w:p w14:paraId="517BE424" w14:textId="77777777" w:rsidR="00E91038" w:rsidRPr="00E91038" w:rsidRDefault="00190A50" w:rsidP="00E91038">
            <w:pPr>
              <w:spacing w:line="256" w:lineRule="auto"/>
              <w:ind w:firstLine="709"/>
              <w:jc w:val="both"/>
            </w:pPr>
            <w:r>
              <w:rPr>
                <w:sz w:val="22"/>
                <w:szCs w:val="22"/>
              </w:rPr>
              <w:t>Н</w:t>
            </w:r>
            <w:r w:rsidR="00E91038" w:rsidRPr="00E91038">
              <w:rPr>
                <w:sz w:val="22"/>
                <w:szCs w:val="22"/>
              </w:rPr>
              <w:t>а</w:t>
            </w:r>
            <w:r w:rsidR="002D280F">
              <w:rPr>
                <w:sz w:val="22"/>
                <w:szCs w:val="22"/>
              </w:rPr>
              <w:t>ведене на</w:t>
            </w:r>
            <w:r w:rsidR="00E91038" w:rsidRPr="00E91038">
              <w:rPr>
                <w:sz w:val="22"/>
                <w:szCs w:val="22"/>
              </w:rPr>
              <w:t>учне методе</w:t>
            </w:r>
            <w:r w:rsidR="002D280F">
              <w:rPr>
                <w:sz w:val="22"/>
                <w:szCs w:val="22"/>
              </w:rPr>
              <w:t>,</w:t>
            </w:r>
            <w:r w:rsidR="00E91038" w:rsidRPr="00E91038">
              <w:rPr>
                <w:sz w:val="22"/>
                <w:szCs w:val="22"/>
              </w:rPr>
              <w:t xml:space="preserve"> </w:t>
            </w:r>
            <w:r w:rsidR="00274D11">
              <w:rPr>
                <w:sz w:val="22"/>
                <w:szCs w:val="22"/>
              </w:rPr>
              <w:t xml:space="preserve">које кандидаткиња </w:t>
            </w:r>
            <w:r w:rsidR="00E91038" w:rsidRPr="00E91038">
              <w:rPr>
                <w:sz w:val="22"/>
                <w:szCs w:val="22"/>
              </w:rPr>
              <w:t>планира</w:t>
            </w:r>
            <w:r>
              <w:rPr>
                <w:sz w:val="22"/>
                <w:szCs w:val="22"/>
              </w:rPr>
              <w:t xml:space="preserve"> </w:t>
            </w:r>
            <w:r w:rsidR="00274D11">
              <w:rPr>
                <w:sz w:val="22"/>
                <w:szCs w:val="22"/>
              </w:rPr>
              <w:t>д</w:t>
            </w:r>
            <w:r>
              <w:rPr>
                <w:sz w:val="22"/>
                <w:szCs w:val="22"/>
              </w:rPr>
              <w:t xml:space="preserve">а </w:t>
            </w:r>
            <w:r w:rsidR="00274D11">
              <w:rPr>
                <w:sz w:val="22"/>
                <w:szCs w:val="22"/>
              </w:rPr>
              <w:t>приме</w:t>
            </w:r>
            <w:r w:rsidR="002D280F">
              <w:rPr>
                <w:sz w:val="22"/>
                <w:szCs w:val="22"/>
              </w:rPr>
              <w:t>ни</w:t>
            </w:r>
            <w:r w:rsidR="00274D11">
              <w:rPr>
                <w:sz w:val="22"/>
                <w:szCs w:val="22"/>
              </w:rPr>
              <w:t xml:space="preserve"> током </w:t>
            </w:r>
            <w:r>
              <w:rPr>
                <w:sz w:val="22"/>
                <w:szCs w:val="22"/>
              </w:rPr>
              <w:t>израд</w:t>
            </w:r>
            <w:r w:rsidR="00274D11">
              <w:rPr>
                <w:sz w:val="22"/>
                <w:szCs w:val="22"/>
              </w:rPr>
              <w:t>е</w:t>
            </w:r>
            <w:r w:rsidR="00E91038" w:rsidRPr="00E91038">
              <w:rPr>
                <w:sz w:val="22"/>
                <w:szCs w:val="22"/>
              </w:rPr>
              <w:t xml:space="preserve"> докторск</w:t>
            </w:r>
            <w:r>
              <w:rPr>
                <w:sz w:val="22"/>
                <w:szCs w:val="22"/>
              </w:rPr>
              <w:t>е</w:t>
            </w:r>
            <w:r w:rsidR="00E91038" w:rsidRPr="00E91038">
              <w:rPr>
                <w:sz w:val="22"/>
                <w:szCs w:val="22"/>
              </w:rPr>
              <w:t xml:space="preserve"> дисертациј</w:t>
            </w:r>
            <w:r>
              <w:rPr>
                <w:sz w:val="22"/>
                <w:szCs w:val="22"/>
              </w:rPr>
              <w:t>е</w:t>
            </w:r>
            <w:r w:rsidR="002D280F">
              <w:rPr>
                <w:sz w:val="22"/>
                <w:szCs w:val="22"/>
              </w:rPr>
              <w:t>,</w:t>
            </w:r>
            <w:r w:rsidRPr="00E91038">
              <w:rPr>
                <w:sz w:val="22"/>
                <w:szCs w:val="22"/>
              </w:rPr>
              <w:t xml:space="preserve"> </w:t>
            </w:r>
            <w:r>
              <w:rPr>
                <w:sz w:val="22"/>
                <w:szCs w:val="22"/>
              </w:rPr>
              <w:t xml:space="preserve">Комисија оцењује као </w:t>
            </w:r>
            <w:r w:rsidRPr="00E91038">
              <w:rPr>
                <w:sz w:val="22"/>
                <w:szCs w:val="22"/>
              </w:rPr>
              <w:t>адекватне</w:t>
            </w:r>
            <w:r w:rsidR="00E91038" w:rsidRPr="00E91038">
              <w:rPr>
                <w:sz w:val="22"/>
                <w:szCs w:val="22"/>
              </w:rPr>
              <w:t xml:space="preserve">. </w:t>
            </w:r>
          </w:p>
        </w:tc>
      </w:tr>
      <w:tr w:rsidR="00E91038" w:rsidRPr="00E91038" w14:paraId="0212391E" w14:textId="77777777" w:rsidTr="00E91038">
        <w:trPr>
          <w:trHeight w:val="340"/>
          <w:jc w:val="center"/>
        </w:trPr>
        <w:tc>
          <w:tcPr>
            <w:tcW w:w="2618"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3345770E" w14:textId="77777777" w:rsidR="00E91038" w:rsidRPr="00E91038" w:rsidRDefault="00E91038" w:rsidP="00E91038">
            <w:pPr>
              <w:spacing w:line="256" w:lineRule="auto"/>
              <w:jc w:val="both"/>
              <w:rPr>
                <w:sz w:val="18"/>
                <w:szCs w:val="18"/>
                <w:lang w:val="ru-RU"/>
              </w:rPr>
            </w:pPr>
            <w:r w:rsidRPr="00E91038">
              <w:rPr>
                <w:rFonts w:eastAsia="TimesNewRomanPS-BoldMT"/>
                <w:sz w:val="18"/>
                <w:szCs w:val="18"/>
                <w:lang w:val="sr-Cyrl-CS"/>
              </w:rPr>
              <w:t>Предложена тема се прихвата неизмењена</w:t>
            </w:r>
          </w:p>
        </w:tc>
        <w:tc>
          <w:tcPr>
            <w:tcW w:w="4227" w:type="dxa"/>
            <w:gridSpan w:val="3"/>
            <w:tcBorders>
              <w:top w:val="single" w:sz="4" w:space="0" w:color="C0C0C0"/>
              <w:left w:val="single" w:sz="4" w:space="0" w:color="C0C0C0"/>
              <w:bottom w:val="single" w:sz="4" w:space="0" w:color="C0C0C0"/>
              <w:right w:val="single" w:sz="4" w:space="0" w:color="C0C0C0"/>
            </w:tcBorders>
            <w:vAlign w:val="center"/>
            <w:hideMark/>
          </w:tcPr>
          <w:p w14:paraId="0AF513C7" w14:textId="77777777" w:rsidR="00E91038" w:rsidRPr="00E91038" w:rsidRDefault="00E91038" w:rsidP="00E91038">
            <w:pPr>
              <w:spacing w:line="256" w:lineRule="auto"/>
              <w:jc w:val="center"/>
              <w:rPr>
                <w:b/>
                <w:u w:val="single"/>
                <w:lang w:val="ru-RU"/>
              </w:rPr>
            </w:pPr>
            <w:r w:rsidRPr="00E91038">
              <w:rPr>
                <w:b/>
                <w:sz w:val="22"/>
                <w:szCs w:val="22"/>
                <w:u w:val="single"/>
                <w:lang w:val="ru-RU"/>
              </w:rPr>
              <w:t>ДА</w:t>
            </w:r>
          </w:p>
        </w:tc>
        <w:tc>
          <w:tcPr>
            <w:tcW w:w="3941" w:type="dxa"/>
            <w:gridSpan w:val="4"/>
            <w:tcBorders>
              <w:top w:val="single" w:sz="4" w:space="0" w:color="C0C0C0"/>
              <w:left w:val="single" w:sz="4" w:space="0" w:color="C0C0C0"/>
              <w:bottom w:val="single" w:sz="4" w:space="0" w:color="C0C0C0"/>
              <w:right w:val="single" w:sz="4" w:space="0" w:color="C0C0C0"/>
            </w:tcBorders>
            <w:vAlign w:val="center"/>
            <w:hideMark/>
          </w:tcPr>
          <w:p w14:paraId="77047BE7" w14:textId="77777777" w:rsidR="00E91038" w:rsidRPr="00E91038" w:rsidRDefault="00E91038" w:rsidP="00E91038">
            <w:pPr>
              <w:spacing w:line="256" w:lineRule="auto"/>
              <w:jc w:val="center"/>
              <w:rPr>
                <w:b/>
                <w:lang w:val="ru-RU"/>
              </w:rPr>
            </w:pPr>
            <w:r w:rsidRPr="00E91038">
              <w:rPr>
                <w:b/>
                <w:sz w:val="22"/>
                <w:szCs w:val="22"/>
                <w:lang w:val="ru-RU"/>
              </w:rPr>
              <w:t>НЕ</w:t>
            </w:r>
          </w:p>
        </w:tc>
      </w:tr>
      <w:tr w:rsidR="00E91038" w:rsidRPr="00224CC2" w14:paraId="635E96C8" w14:textId="77777777" w:rsidTr="00E91038">
        <w:trPr>
          <w:trHeight w:val="340"/>
          <w:jc w:val="center"/>
        </w:trPr>
        <w:tc>
          <w:tcPr>
            <w:tcW w:w="2618" w:type="dxa"/>
            <w:gridSpan w:val="3"/>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025F278" w14:textId="77777777" w:rsidR="00E91038" w:rsidRPr="00E91038" w:rsidRDefault="00E91038" w:rsidP="00E91038">
            <w:pPr>
              <w:spacing w:line="256" w:lineRule="auto"/>
              <w:jc w:val="both"/>
              <w:rPr>
                <w:sz w:val="18"/>
                <w:szCs w:val="18"/>
                <w:lang w:val="ru-RU"/>
              </w:rPr>
            </w:pPr>
            <w:r w:rsidRPr="00E91038">
              <w:rPr>
                <w:rFonts w:eastAsia="TimesNewRomanPS-BoldMT"/>
                <w:sz w:val="18"/>
                <w:szCs w:val="18"/>
                <w:lang w:val="sr-Cyrl-CS"/>
              </w:rPr>
              <w:t>Коначан наслов теме докторске дисертације</w:t>
            </w:r>
          </w:p>
        </w:tc>
        <w:tc>
          <w:tcPr>
            <w:tcW w:w="8168" w:type="dxa"/>
            <w:gridSpan w:val="7"/>
            <w:tcBorders>
              <w:top w:val="single" w:sz="4" w:space="0" w:color="C0C0C0"/>
              <w:left w:val="single" w:sz="4" w:space="0" w:color="C0C0C0"/>
              <w:bottom w:val="single" w:sz="4" w:space="0" w:color="C0C0C0"/>
              <w:right w:val="single" w:sz="4" w:space="0" w:color="C0C0C0"/>
            </w:tcBorders>
            <w:vAlign w:val="center"/>
            <w:hideMark/>
          </w:tcPr>
          <w:p w14:paraId="1AD38C69" w14:textId="77777777" w:rsidR="00E91038" w:rsidRPr="00E91038" w:rsidRDefault="00E91038" w:rsidP="00E91038">
            <w:pPr>
              <w:spacing w:line="256" w:lineRule="auto"/>
              <w:jc w:val="center"/>
            </w:pPr>
            <w:r w:rsidRPr="00E91038">
              <w:rPr>
                <w:sz w:val="22"/>
                <w:szCs w:val="22"/>
              </w:rPr>
              <w:t>КАТАРЗА У ФРАНЦУСКОЈ ДРАМИ ПРВЕ ПОЛОВИНЕ 20. ВЕКА</w:t>
            </w:r>
          </w:p>
          <w:p w14:paraId="40BE6612" w14:textId="77777777" w:rsidR="00E91038" w:rsidRPr="00E91038" w:rsidRDefault="00E91038" w:rsidP="00E91038">
            <w:pPr>
              <w:spacing w:line="256" w:lineRule="auto"/>
              <w:jc w:val="center"/>
            </w:pPr>
            <w:r w:rsidRPr="00E91038">
              <w:rPr>
                <w:sz w:val="22"/>
                <w:szCs w:val="22"/>
              </w:rPr>
              <w:t>С РЕАКТУАЛИЗОВАНИМ МИТСКИМ СИЖЕОМ</w:t>
            </w:r>
          </w:p>
        </w:tc>
      </w:tr>
      <w:tr w:rsidR="00E91038" w:rsidRPr="00E91038" w14:paraId="19408549" w14:textId="77777777" w:rsidTr="00E91038">
        <w:trPr>
          <w:trHeight w:val="340"/>
          <w:jc w:val="center"/>
        </w:trPr>
        <w:tc>
          <w:tcPr>
            <w:tcW w:w="10786" w:type="dxa"/>
            <w:gridSpan w:val="10"/>
            <w:tcBorders>
              <w:top w:val="single" w:sz="4" w:space="0" w:color="C0C0C0"/>
              <w:left w:val="single" w:sz="4" w:space="0" w:color="C0C0C0"/>
              <w:bottom w:val="single" w:sz="4" w:space="0" w:color="C0C0C0"/>
              <w:right w:val="single" w:sz="4" w:space="0" w:color="C0C0C0"/>
            </w:tcBorders>
            <w:shd w:val="clear" w:color="auto" w:fill="D9D9D9"/>
            <w:vAlign w:val="center"/>
            <w:hideMark/>
          </w:tcPr>
          <w:p w14:paraId="3ECB531E" w14:textId="77777777" w:rsidR="00E91038" w:rsidRPr="00E91038" w:rsidRDefault="00E91038" w:rsidP="00E91038">
            <w:pPr>
              <w:spacing w:line="256" w:lineRule="auto"/>
              <w:jc w:val="center"/>
              <w:rPr>
                <w:lang w:val="ru-RU"/>
              </w:rPr>
            </w:pPr>
            <w:r w:rsidRPr="00E91038">
              <w:rPr>
                <w:b/>
                <w:sz w:val="22"/>
                <w:szCs w:val="22"/>
                <w:lang w:val="ru-RU"/>
              </w:rPr>
              <w:t xml:space="preserve">ЗАКЉУЧАК </w:t>
            </w:r>
            <w:r w:rsidRPr="00E91038">
              <w:rPr>
                <w:i/>
                <w:color w:val="808080"/>
                <w:sz w:val="22"/>
                <w:szCs w:val="22"/>
                <w:lang w:val="ru-RU"/>
              </w:rPr>
              <w:t>(до 100 речи)</w:t>
            </w:r>
          </w:p>
        </w:tc>
      </w:tr>
      <w:tr w:rsidR="00E91038" w:rsidRPr="00224CC2" w14:paraId="2724FD2E" w14:textId="77777777" w:rsidTr="00E91038">
        <w:trPr>
          <w:trHeight w:val="340"/>
          <w:jc w:val="center"/>
        </w:trPr>
        <w:tc>
          <w:tcPr>
            <w:tcW w:w="10786" w:type="dxa"/>
            <w:gridSpan w:val="10"/>
            <w:tcBorders>
              <w:top w:val="single" w:sz="4" w:space="0" w:color="C0C0C0"/>
              <w:left w:val="single" w:sz="4" w:space="0" w:color="C0C0C0"/>
              <w:bottom w:val="single" w:sz="4" w:space="0" w:color="C0C0C0"/>
              <w:right w:val="single" w:sz="4" w:space="0" w:color="C0C0C0"/>
            </w:tcBorders>
            <w:vAlign w:val="center"/>
            <w:hideMark/>
          </w:tcPr>
          <w:p w14:paraId="5B45FDC3" w14:textId="77777777" w:rsidR="00E91038" w:rsidRPr="00E91038" w:rsidRDefault="00190A50" w:rsidP="00E91038">
            <w:pPr>
              <w:spacing w:line="256" w:lineRule="auto"/>
              <w:jc w:val="both"/>
            </w:pPr>
            <w:r>
              <w:rPr>
                <w:sz w:val="22"/>
                <w:szCs w:val="22"/>
                <w:lang w:val="ru-RU"/>
              </w:rPr>
              <w:t xml:space="preserve">            У</w:t>
            </w:r>
            <w:r w:rsidR="00E91038" w:rsidRPr="00E91038">
              <w:rPr>
                <w:sz w:val="22"/>
                <w:szCs w:val="22"/>
                <w:lang w:val="ru-RU"/>
              </w:rPr>
              <w:t xml:space="preserve"> домаћој франкороманистици </w:t>
            </w:r>
            <w:r w:rsidR="00E91038" w:rsidRPr="00E91038">
              <w:rPr>
                <w:sz w:val="22"/>
                <w:szCs w:val="22"/>
              </w:rPr>
              <w:t>не</w:t>
            </w:r>
            <w:r w:rsidR="00BB35AC">
              <w:rPr>
                <w:sz w:val="22"/>
                <w:szCs w:val="22"/>
              </w:rPr>
              <w:t xml:space="preserve"> постоје</w:t>
            </w:r>
            <w:r w:rsidR="00E91038" w:rsidRPr="00E91038">
              <w:rPr>
                <w:sz w:val="22"/>
                <w:szCs w:val="22"/>
              </w:rPr>
              <w:t xml:space="preserve"> објављен</w:t>
            </w:r>
            <w:r w:rsidR="00B61BC2">
              <w:rPr>
                <w:sz w:val="22"/>
                <w:szCs w:val="22"/>
              </w:rPr>
              <w:t>е</w:t>
            </w:r>
            <w:r w:rsidR="00E91038" w:rsidRPr="00E91038">
              <w:rPr>
                <w:sz w:val="22"/>
                <w:szCs w:val="22"/>
              </w:rPr>
              <w:t xml:space="preserve"> научн</w:t>
            </w:r>
            <w:r w:rsidR="00B61BC2">
              <w:rPr>
                <w:sz w:val="22"/>
                <w:szCs w:val="22"/>
              </w:rPr>
              <w:t>е</w:t>
            </w:r>
            <w:r w:rsidR="00E91038" w:rsidRPr="00E91038">
              <w:rPr>
                <w:sz w:val="22"/>
                <w:szCs w:val="22"/>
              </w:rPr>
              <w:t xml:space="preserve"> студиј</w:t>
            </w:r>
            <w:r w:rsidR="00B61BC2">
              <w:rPr>
                <w:sz w:val="22"/>
                <w:szCs w:val="22"/>
              </w:rPr>
              <w:t>е</w:t>
            </w:r>
            <w:r w:rsidR="00E91038" w:rsidRPr="00E91038">
              <w:rPr>
                <w:sz w:val="22"/>
                <w:szCs w:val="22"/>
              </w:rPr>
              <w:t xml:space="preserve"> које на систематизован начин сагледа</w:t>
            </w:r>
            <w:r>
              <w:rPr>
                <w:sz w:val="22"/>
                <w:szCs w:val="22"/>
              </w:rPr>
              <w:t>ва</w:t>
            </w:r>
            <w:r w:rsidR="00BB35AC">
              <w:rPr>
                <w:sz w:val="22"/>
                <w:szCs w:val="22"/>
              </w:rPr>
              <w:t>ју</w:t>
            </w:r>
            <w:r w:rsidR="00E91038" w:rsidRPr="00E91038">
              <w:rPr>
                <w:sz w:val="22"/>
                <w:szCs w:val="22"/>
              </w:rPr>
              <w:t xml:space="preserve"> позоришно стваралаштво француск</w:t>
            </w:r>
            <w:r>
              <w:rPr>
                <w:sz w:val="22"/>
                <w:szCs w:val="22"/>
              </w:rPr>
              <w:t>е</w:t>
            </w:r>
            <w:r w:rsidR="00E91038" w:rsidRPr="00E91038">
              <w:rPr>
                <w:sz w:val="22"/>
                <w:szCs w:val="22"/>
              </w:rPr>
              <w:t xml:space="preserve"> књижевности прве половине 20. века у којем се реактуализује </w:t>
            </w:r>
            <w:r w:rsidR="00E91038" w:rsidRPr="00E91038">
              <w:rPr>
                <w:sz w:val="22"/>
                <w:szCs w:val="22"/>
              </w:rPr>
              <w:lastRenderedPageBreak/>
              <w:t>грчки митски сиже</w:t>
            </w:r>
            <w:r w:rsidR="00BB35AC">
              <w:rPr>
                <w:sz w:val="22"/>
                <w:szCs w:val="22"/>
              </w:rPr>
              <w:t xml:space="preserve">. </w:t>
            </w:r>
            <w:r w:rsidR="00B61BC2">
              <w:rPr>
                <w:sz w:val="22"/>
                <w:szCs w:val="22"/>
              </w:rPr>
              <w:t>С друге стране, у</w:t>
            </w:r>
            <w:r w:rsidR="00E91038" w:rsidRPr="00E91038">
              <w:rPr>
                <w:sz w:val="22"/>
                <w:szCs w:val="22"/>
              </w:rPr>
              <w:t xml:space="preserve"> страној филологији постоје студије кој</w:t>
            </w:r>
            <w:r>
              <w:rPr>
                <w:sz w:val="22"/>
                <w:szCs w:val="22"/>
              </w:rPr>
              <w:t>е</w:t>
            </w:r>
            <w:r w:rsidR="00E91038" w:rsidRPr="00E91038">
              <w:rPr>
                <w:sz w:val="22"/>
                <w:szCs w:val="22"/>
              </w:rPr>
              <w:t xml:space="preserve"> расвет</w:t>
            </w:r>
            <w:r>
              <w:rPr>
                <w:sz w:val="22"/>
                <w:szCs w:val="22"/>
              </w:rPr>
              <w:t>љавају</w:t>
            </w:r>
            <w:r w:rsidR="00E91038" w:rsidRPr="00E91038">
              <w:rPr>
                <w:sz w:val="22"/>
                <w:szCs w:val="22"/>
              </w:rPr>
              <w:t xml:space="preserve"> </w:t>
            </w:r>
            <w:r w:rsidR="00B61BC2">
              <w:rPr>
                <w:sz w:val="22"/>
                <w:szCs w:val="22"/>
              </w:rPr>
              <w:t>само одређене</w:t>
            </w:r>
            <w:r w:rsidR="00E91038" w:rsidRPr="00E91038">
              <w:rPr>
                <w:sz w:val="22"/>
                <w:szCs w:val="22"/>
              </w:rPr>
              <w:t xml:space="preserve"> аспекте поменутог тематског позоришног опуса. У том смислу, </w:t>
            </w:r>
            <w:r w:rsidR="00BB35AC">
              <w:rPr>
                <w:sz w:val="22"/>
                <w:szCs w:val="22"/>
              </w:rPr>
              <w:t xml:space="preserve">ова дисертација употпунила </w:t>
            </w:r>
            <w:r w:rsidR="00B61BC2">
              <w:rPr>
                <w:sz w:val="22"/>
                <w:szCs w:val="22"/>
              </w:rPr>
              <w:t xml:space="preserve">би постојећу </w:t>
            </w:r>
            <w:r w:rsidR="00BB35AC">
              <w:rPr>
                <w:sz w:val="22"/>
                <w:szCs w:val="22"/>
              </w:rPr>
              <w:t>празнину.</w:t>
            </w:r>
            <w:r w:rsidR="00B61BC2">
              <w:rPr>
                <w:sz w:val="22"/>
                <w:szCs w:val="22"/>
              </w:rPr>
              <w:t xml:space="preserve"> П</w:t>
            </w:r>
            <w:r w:rsidR="00E91038" w:rsidRPr="00E91038">
              <w:rPr>
                <w:sz w:val="22"/>
                <w:szCs w:val="22"/>
              </w:rPr>
              <w:t xml:space="preserve">редложена тема докторске дисертације, судећи према постављеним циљевима истраживања и најављеним резултатима, поседује потенцијал за остваривање оригиналног научног доприноса. Стога, Комисија предлаже Наставно-научном већу Филозофског факултета Унивезитета у Нишу да усвоји позитивну оцену научне заснованости предложене теме докторске дисертације кандидаткиње МА Вање В. Цветковић.  </w:t>
            </w:r>
          </w:p>
        </w:tc>
      </w:tr>
      <w:tr w:rsidR="00E91038" w:rsidRPr="00E91038" w14:paraId="29FFE44E" w14:textId="77777777" w:rsidTr="00E91038">
        <w:trPr>
          <w:trHeight w:val="340"/>
          <w:jc w:val="center"/>
        </w:trPr>
        <w:tc>
          <w:tcPr>
            <w:tcW w:w="10786" w:type="dxa"/>
            <w:gridSpan w:val="10"/>
            <w:tcBorders>
              <w:top w:val="single" w:sz="4" w:space="0" w:color="C0C0C0"/>
              <w:left w:val="single" w:sz="4" w:space="0" w:color="C0C0C0"/>
              <w:bottom w:val="single" w:sz="4" w:space="0" w:color="C0C0C0"/>
              <w:right w:val="single" w:sz="4" w:space="0" w:color="C0C0C0"/>
            </w:tcBorders>
            <w:shd w:val="clear" w:color="auto" w:fill="D9D9D9"/>
            <w:vAlign w:val="center"/>
            <w:hideMark/>
          </w:tcPr>
          <w:p w14:paraId="5111914C" w14:textId="77777777" w:rsidR="00E91038" w:rsidRPr="00E91038" w:rsidRDefault="00E91038" w:rsidP="00E91038">
            <w:pPr>
              <w:spacing w:line="256" w:lineRule="auto"/>
              <w:jc w:val="center"/>
              <w:rPr>
                <w:b/>
                <w:lang w:val="ru-RU"/>
              </w:rPr>
            </w:pPr>
            <w:r w:rsidRPr="00E91038">
              <w:rPr>
                <w:b/>
                <w:sz w:val="22"/>
                <w:szCs w:val="22"/>
                <w:lang w:val="ru-RU"/>
              </w:rPr>
              <w:lastRenderedPageBreak/>
              <w:t>ПОДАЦИ О КОМИСИЈИ</w:t>
            </w:r>
          </w:p>
        </w:tc>
      </w:tr>
      <w:tr w:rsidR="00E91038" w:rsidRPr="00E91038" w14:paraId="29ADF739" w14:textId="77777777" w:rsidTr="00E91038">
        <w:trPr>
          <w:trHeight w:val="340"/>
          <w:jc w:val="center"/>
        </w:trPr>
        <w:tc>
          <w:tcPr>
            <w:tcW w:w="3426" w:type="dxa"/>
            <w:gridSpan w:val="4"/>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8E65A0D" w14:textId="77777777" w:rsidR="00E91038" w:rsidRPr="00E91038" w:rsidRDefault="00E91038" w:rsidP="00E91038">
            <w:pPr>
              <w:spacing w:line="256" w:lineRule="auto"/>
              <w:jc w:val="both"/>
              <w:rPr>
                <w:sz w:val="18"/>
                <w:szCs w:val="18"/>
                <w:lang w:val="ru-RU"/>
              </w:rPr>
            </w:pPr>
            <w:r w:rsidRPr="00E91038">
              <w:rPr>
                <w:sz w:val="18"/>
                <w:szCs w:val="18"/>
                <w:lang w:val="ru-RU"/>
              </w:rPr>
              <w:t>Број одлуке НСВ о именовању Комисије</w:t>
            </w:r>
          </w:p>
        </w:tc>
        <w:tc>
          <w:tcPr>
            <w:tcW w:w="7360" w:type="dxa"/>
            <w:gridSpan w:val="6"/>
            <w:tcBorders>
              <w:top w:val="single" w:sz="4" w:space="0" w:color="C0C0C0"/>
              <w:left w:val="single" w:sz="4" w:space="0" w:color="C0C0C0"/>
              <w:bottom w:val="single" w:sz="4" w:space="0" w:color="C0C0C0"/>
              <w:right w:val="single" w:sz="4" w:space="0" w:color="C0C0C0"/>
            </w:tcBorders>
            <w:vAlign w:val="center"/>
            <w:hideMark/>
          </w:tcPr>
          <w:p w14:paraId="18199D23" w14:textId="77777777" w:rsidR="00E91038" w:rsidRPr="00E91038" w:rsidRDefault="00E91038" w:rsidP="00E91038">
            <w:pPr>
              <w:spacing w:line="256" w:lineRule="auto"/>
              <w:jc w:val="both"/>
              <w:rPr>
                <w:b/>
                <w:sz w:val="18"/>
                <w:szCs w:val="18"/>
              </w:rPr>
            </w:pPr>
            <w:r w:rsidRPr="00E91038">
              <w:rPr>
                <w:b/>
                <w:sz w:val="18"/>
                <w:szCs w:val="18"/>
              </w:rPr>
              <w:t>8/18-01-004/21-011</w:t>
            </w:r>
          </w:p>
        </w:tc>
      </w:tr>
      <w:tr w:rsidR="00E91038" w:rsidRPr="00E91038" w14:paraId="3967D0D0" w14:textId="77777777" w:rsidTr="00E91038">
        <w:trPr>
          <w:trHeight w:val="340"/>
          <w:jc w:val="center"/>
        </w:trPr>
        <w:tc>
          <w:tcPr>
            <w:tcW w:w="3426" w:type="dxa"/>
            <w:gridSpan w:val="4"/>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11F1FF54" w14:textId="77777777" w:rsidR="00E91038" w:rsidRPr="00E91038" w:rsidRDefault="00E91038" w:rsidP="00E91038">
            <w:pPr>
              <w:spacing w:line="256" w:lineRule="auto"/>
              <w:jc w:val="both"/>
              <w:rPr>
                <w:sz w:val="18"/>
                <w:szCs w:val="18"/>
                <w:lang w:val="ru-RU"/>
              </w:rPr>
            </w:pPr>
            <w:r w:rsidRPr="00E91038">
              <w:rPr>
                <w:sz w:val="18"/>
                <w:szCs w:val="18"/>
                <w:lang w:val="ru-RU"/>
              </w:rPr>
              <w:t>Датум именовања Комисије</w:t>
            </w:r>
          </w:p>
        </w:tc>
        <w:tc>
          <w:tcPr>
            <w:tcW w:w="7360" w:type="dxa"/>
            <w:gridSpan w:val="6"/>
            <w:tcBorders>
              <w:top w:val="single" w:sz="4" w:space="0" w:color="C0C0C0"/>
              <w:left w:val="single" w:sz="4" w:space="0" w:color="C0C0C0"/>
              <w:bottom w:val="single" w:sz="4" w:space="0" w:color="C0C0C0"/>
              <w:right w:val="single" w:sz="4" w:space="0" w:color="C0C0C0"/>
            </w:tcBorders>
            <w:vAlign w:val="center"/>
            <w:hideMark/>
          </w:tcPr>
          <w:p w14:paraId="0BDD0725" w14:textId="77777777" w:rsidR="00E91038" w:rsidRPr="00E91038" w:rsidRDefault="00E91038" w:rsidP="00E91038">
            <w:pPr>
              <w:spacing w:line="256" w:lineRule="auto"/>
              <w:jc w:val="both"/>
              <w:rPr>
                <w:b/>
                <w:sz w:val="18"/>
                <w:szCs w:val="18"/>
                <w:lang w:val="ru-RU"/>
              </w:rPr>
            </w:pPr>
            <w:r w:rsidRPr="00E91038">
              <w:rPr>
                <w:b/>
                <w:sz w:val="18"/>
                <w:szCs w:val="18"/>
              </w:rPr>
              <w:t>15</w:t>
            </w:r>
            <w:r w:rsidRPr="00E91038">
              <w:rPr>
                <w:b/>
                <w:sz w:val="18"/>
                <w:szCs w:val="18"/>
                <w:lang w:val="ru-RU"/>
              </w:rPr>
              <w:t>. 4. 2021. године</w:t>
            </w:r>
          </w:p>
        </w:tc>
      </w:tr>
      <w:tr w:rsidR="00E91038" w:rsidRPr="00E91038" w14:paraId="5CFB1A80" w14:textId="77777777" w:rsidTr="00E91038">
        <w:trPr>
          <w:trHeight w:val="340"/>
          <w:jc w:val="center"/>
        </w:trPr>
        <w:tc>
          <w:tcPr>
            <w:tcW w:w="547" w:type="dxa"/>
            <w:gridSpan w:val="2"/>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EC28225" w14:textId="77777777" w:rsidR="00E91038" w:rsidRPr="00E91038" w:rsidRDefault="00E91038" w:rsidP="00E91038">
            <w:pPr>
              <w:spacing w:line="256" w:lineRule="auto"/>
              <w:jc w:val="both"/>
              <w:rPr>
                <w:b/>
                <w:sz w:val="18"/>
                <w:szCs w:val="18"/>
                <w:lang w:val="ru-RU"/>
              </w:rPr>
            </w:pPr>
            <w:r w:rsidRPr="00E91038">
              <w:rPr>
                <w:b/>
                <w:sz w:val="18"/>
                <w:szCs w:val="18"/>
                <w:lang w:val="ru-RU"/>
              </w:rPr>
              <w:t>Р. бр.</w:t>
            </w:r>
          </w:p>
        </w:tc>
        <w:tc>
          <w:tcPr>
            <w:tcW w:w="7918" w:type="dxa"/>
            <w:gridSpan w:val="5"/>
            <w:tcBorders>
              <w:top w:val="single" w:sz="4" w:space="0" w:color="C0C0C0"/>
              <w:left w:val="single" w:sz="4" w:space="0" w:color="C0C0C0"/>
              <w:bottom w:val="single" w:sz="4" w:space="0" w:color="C0C0C0"/>
              <w:right w:val="single" w:sz="4" w:space="0" w:color="C0C0C0"/>
            </w:tcBorders>
            <w:vAlign w:val="center"/>
            <w:hideMark/>
          </w:tcPr>
          <w:p w14:paraId="6707A353" w14:textId="77777777" w:rsidR="00E91038" w:rsidRPr="00E91038" w:rsidRDefault="00E91038" w:rsidP="00E91038">
            <w:pPr>
              <w:spacing w:line="256" w:lineRule="auto"/>
              <w:jc w:val="center"/>
              <w:rPr>
                <w:b/>
                <w:sz w:val="18"/>
                <w:szCs w:val="18"/>
                <w:lang w:val="ru-RU"/>
              </w:rPr>
            </w:pPr>
            <w:r w:rsidRPr="00E91038">
              <w:rPr>
                <w:b/>
                <w:sz w:val="18"/>
                <w:szCs w:val="18"/>
                <w:lang w:val="ru-RU"/>
              </w:rPr>
              <w:t>Име и презиме, звање</w:t>
            </w:r>
          </w:p>
        </w:tc>
        <w:tc>
          <w:tcPr>
            <w:tcW w:w="2321" w:type="dxa"/>
            <w:gridSpan w:val="3"/>
            <w:tcBorders>
              <w:top w:val="single" w:sz="4" w:space="0" w:color="C0C0C0"/>
              <w:left w:val="single" w:sz="4" w:space="0" w:color="C0C0C0"/>
              <w:bottom w:val="single" w:sz="4" w:space="0" w:color="C0C0C0"/>
              <w:right w:val="single" w:sz="4" w:space="0" w:color="C0C0C0"/>
            </w:tcBorders>
            <w:vAlign w:val="center"/>
            <w:hideMark/>
          </w:tcPr>
          <w:p w14:paraId="2B1197D9" w14:textId="77777777" w:rsidR="00E91038" w:rsidRPr="00E91038" w:rsidRDefault="00E91038" w:rsidP="00E91038">
            <w:pPr>
              <w:spacing w:line="256" w:lineRule="auto"/>
              <w:jc w:val="center"/>
              <w:rPr>
                <w:b/>
                <w:sz w:val="18"/>
                <w:szCs w:val="18"/>
                <w:lang w:val="ru-RU"/>
              </w:rPr>
            </w:pPr>
            <w:r w:rsidRPr="00E91038">
              <w:rPr>
                <w:b/>
                <w:sz w:val="18"/>
                <w:szCs w:val="18"/>
                <w:lang w:val="ru-RU"/>
              </w:rPr>
              <w:t>Потпис</w:t>
            </w:r>
          </w:p>
        </w:tc>
      </w:tr>
      <w:tr w:rsidR="00E91038" w:rsidRPr="00E91038" w14:paraId="2905FBAA" w14:textId="77777777" w:rsidTr="00E91038">
        <w:trPr>
          <w:trHeight w:val="340"/>
          <w:jc w:val="center"/>
        </w:trPr>
        <w:tc>
          <w:tcPr>
            <w:tcW w:w="547" w:type="dxa"/>
            <w:gridSpan w:val="2"/>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283482F5" w14:textId="77777777" w:rsidR="00E91038" w:rsidRPr="00E91038" w:rsidRDefault="00E91038" w:rsidP="00E91038">
            <w:pPr>
              <w:spacing w:line="256" w:lineRule="auto"/>
              <w:jc w:val="center"/>
              <w:rPr>
                <w:sz w:val="18"/>
                <w:szCs w:val="18"/>
                <w:lang w:val="ru-RU"/>
              </w:rPr>
            </w:pPr>
            <w:r w:rsidRPr="00E91038">
              <w:rPr>
                <w:sz w:val="18"/>
                <w:szCs w:val="18"/>
                <w:lang w:val="ru-RU"/>
              </w:rPr>
              <w:t>1.</w:t>
            </w:r>
          </w:p>
        </w:tc>
        <w:tc>
          <w:tcPr>
            <w:tcW w:w="6298" w:type="dxa"/>
            <w:gridSpan w:val="4"/>
            <w:tcBorders>
              <w:top w:val="single" w:sz="4" w:space="0" w:color="C0C0C0"/>
              <w:left w:val="single" w:sz="4" w:space="0" w:color="C0C0C0"/>
              <w:bottom w:val="single" w:sz="4" w:space="0" w:color="C0C0C0"/>
              <w:right w:val="single" w:sz="4" w:space="0" w:color="C0C0C0"/>
            </w:tcBorders>
            <w:vAlign w:val="center"/>
            <w:hideMark/>
          </w:tcPr>
          <w:p w14:paraId="0190BE69" w14:textId="77777777" w:rsidR="00E91038" w:rsidRPr="00E91038" w:rsidRDefault="00E91038" w:rsidP="00E91038">
            <w:pPr>
              <w:spacing w:line="256" w:lineRule="auto"/>
              <w:jc w:val="both"/>
            </w:pPr>
            <w:r w:rsidRPr="00E91038">
              <w:rPr>
                <w:sz w:val="22"/>
                <w:szCs w:val="22"/>
              </w:rPr>
              <w:t>Др Диана Поповић, ванредни професор</w:t>
            </w:r>
          </w:p>
        </w:tc>
        <w:tc>
          <w:tcPr>
            <w:tcW w:w="1620" w:type="dxa"/>
            <w:tcBorders>
              <w:top w:val="single" w:sz="4" w:space="0" w:color="C0C0C0"/>
              <w:left w:val="single" w:sz="4" w:space="0" w:color="C0C0C0"/>
              <w:bottom w:val="single" w:sz="4" w:space="0" w:color="C0C0C0"/>
              <w:right w:val="single" w:sz="4" w:space="0" w:color="C0C0C0"/>
            </w:tcBorders>
            <w:vAlign w:val="center"/>
            <w:hideMark/>
          </w:tcPr>
          <w:p w14:paraId="28E5679C" w14:textId="77777777" w:rsidR="00E91038" w:rsidRPr="00E91038" w:rsidRDefault="00E91038" w:rsidP="00E91038">
            <w:pPr>
              <w:spacing w:line="256" w:lineRule="auto"/>
              <w:jc w:val="center"/>
              <w:rPr>
                <w:sz w:val="20"/>
                <w:szCs w:val="20"/>
                <w:lang w:val="ru-RU"/>
              </w:rPr>
            </w:pPr>
            <w:r w:rsidRPr="00E91038">
              <w:rPr>
                <w:sz w:val="20"/>
                <w:szCs w:val="20"/>
                <w:lang w:val="ru-RU"/>
              </w:rPr>
              <w:t>председник</w:t>
            </w:r>
          </w:p>
        </w:tc>
        <w:tc>
          <w:tcPr>
            <w:tcW w:w="2321" w:type="dxa"/>
            <w:gridSpan w:val="3"/>
            <w:vMerge w:val="restart"/>
            <w:tcBorders>
              <w:top w:val="single" w:sz="4" w:space="0" w:color="C0C0C0"/>
              <w:left w:val="single" w:sz="4" w:space="0" w:color="C0C0C0"/>
              <w:bottom w:val="single" w:sz="4" w:space="0" w:color="C0C0C0"/>
              <w:right w:val="single" w:sz="4" w:space="0" w:color="C0C0C0"/>
            </w:tcBorders>
            <w:vAlign w:val="center"/>
          </w:tcPr>
          <w:p w14:paraId="03C49E9F" w14:textId="77777777" w:rsidR="00E91038" w:rsidRPr="00E91038" w:rsidRDefault="00E91038" w:rsidP="00E91038">
            <w:pPr>
              <w:spacing w:line="256" w:lineRule="auto"/>
              <w:jc w:val="both"/>
              <w:rPr>
                <w:lang w:val="ru-RU"/>
              </w:rPr>
            </w:pPr>
          </w:p>
        </w:tc>
      </w:tr>
      <w:tr w:rsidR="00E91038" w:rsidRPr="00224CC2" w14:paraId="28497D06" w14:textId="77777777" w:rsidTr="00E91038">
        <w:trPr>
          <w:trHeight w:val="340"/>
          <w:jc w:val="center"/>
        </w:trPr>
        <w:tc>
          <w:tcPr>
            <w:tcW w:w="600" w:type="dxa"/>
            <w:gridSpan w:val="2"/>
            <w:vMerge/>
            <w:tcBorders>
              <w:top w:val="single" w:sz="4" w:space="0" w:color="C0C0C0"/>
              <w:left w:val="single" w:sz="4" w:space="0" w:color="C0C0C0"/>
              <w:bottom w:val="single" w:sz="4" w:space="0" w:color="C0C0C0"/>
              <w:right w:val="single" w:sz="4" w:space="0" w:color="C0C0C0"/>
            </w:tcBorders>
            <w:vAlign w:val="center"/>
            <w:hideMark/>
          </w:tcPr>
          <w:p w14:paraId="659465EF" w14:textId="77777777" w:rsidR="00E91038" w:rsidRPr="00E91038" w:rsidRDefault="00E91038" w:rsidP="00E91038">
            <w:pPr>
              <w:spacing w:line="256" w:lineRule="auto"/>
              <w:rPr>
                <w:sz w:val="18"/>
                <w:szCs w:val="18"/>
                <w:lang w:val="ru-RU"/>
              </w:rPr>
            </w:pPr>
          </w:p>
        </w:tc>
        <w:tc>
          <w:tcPr>
            <w:tcW w:w="3417" w:type="dxa"/>
            <w:gridSpan w:val="3"/>
            <w:tcBorders>
              <w:top w:val="single" w:sz="4" w:space="0" w:color="C0C0C0"/>
              <w:left w:val="single" w:sz="4" w:space="0" w:color="C0C0C0"/>
              <w:bottom w:val="single" w:sz="4" w:space="0" w:color="C0C0C0"/>
              <w:right w:val="single" w:sz="4" w:space="0" w:color="C0C0C0"/>
            </w:tcBorders>
            <w:vAlign w:val="center"/>
            <w:hideMark/>
          </w:tcPr>
          <w:p w14:paraId="09177ABA" w14:textId="77777777" w:rsidR="00E91038" w:rsidRPr="00E91038" w:rsidRDefault="00E91038" w:rsidP="00E91038">
            <w:pPr>
              <w:spacing w:line="256" w:lineRule="auto"/>
              <w:rPr>
                <w:lang w:val="ru-RU"/>
              </w:rPr>
            </w:pPr>
            <w:r w:rsidRPr="00E91038">
              <w:rPr>
                <w:sz w:val="22"/>
                <w:szCs w:val="22"/>
                <w:lang w:val="ru-RU"/>
              </w:rPr>
              <w:t>Романистика</w:t>
            </w:r>
          </w:p>
        </w:tc>
        <w:tc>
          <w:tcPr>
            <w:tcW w:w="4501" w:type="dxa"/>
            <w:gridSpan w:val="2"/>
            <w:tcBorders>
              <w:top w:val="single" w:sz="4" w:space="0" w:color="C0C0C0"/>
              <w:left w:val="single" w:sz="4" w:space="0" w:color="C0C0C0"/>
              <w:bottom w:val="single" w:sz="4" w:space="0" w:color="C0C0C0"/>
              <w:right w:val="single" w:sz="4" w:space="0" w:color="C0C0C0"/>
            </w:tcBorders>
            <w:vAlign w:val="center"/>
            <w:hideMark/>
          </w:tcPr>
          <w:p w14:paraId="64CBD4C9" w14:textId="77777777" w:rsidR="00E91038" w:rsidRPr="00E91038" w:rsidRDefault="00E91038" w:rsidP="00E91038">
            <w:pPr>
              <w:spacing w:line="256" w:lineRule="auto"/>
              <w:jc w:val="both"/>
              <w:rPr>
                <w:lang w:val="ru-RU"/>
              </w:rPr>
            </w:pPr>
            <w:r w:rsidRPr="00E91038">
              <w:rPr>
                <w:sz w:val="22"/>
                <w:szCs w:val="22"/>
                <w:lang w:val="ru-RU"/>
              </w:rPr>
              <w:t>Филозофски факултет у Новом Саду</w:t>
            </w:r>
          </w:p>
        </w:tc>
        <w:tc>
          <w:tcPr>
            <w:tcW w:w="3382" w:type="dxa"/>
            <w:gridSpan w:val="3"/>
            <w:vMerge/>
            <w:tcBorders>
              <w:top w:val="single" w:sz="4" w:space="0" w:color="C0C0C0"/>
              <w:left w:val="single" w:sz="4" w:space="0" w:color="C0C0C0"/>
              <w:bottom w:val="single" w:sz="4" w:space="0" w:color="C0C0C0"/>
              <w:right w:val="single" w:sz="4" w:space="0" w:color="C0C0C0"/>
            </w:tcBorders>
            <w:vAlign w:val="center"/>
            <w:hideMark/>
          </w:tcPr>
          <w:p w14:paraId="7AAF0B17" w14:textId="77777777" w:rsidR="00E91038" w:rsidRPr="00E91038" w:rsidRDefault="00E91038" w:rsidP="00E91038">
            <w:pPr>
              <w:spacing w:line="256" w:lineRule="auto"/>
              <w:rPr>
                <w:lang w:val="ru-RU"/>
              </w:rPr>
            </w:pPr>
          </w:p>
        </w:tc>
      </w:tr>
      <w:tr w:rsidR="00E91038" w:rsidRPr="00224CC2" w14:paraId="5C0F1713" w14:textId="77777777" w:rsidTr="00E91038">
        <w:trPr>
          <w:trHeight w:val="227"/>
          <w:jc w:val="center"/>
        </w:trPr>
        <w:tc>
          <w:tcPr>
            <w:tcW w:w="600" w:type="dxa"/>
            <w:gridSpan w:val="2"/>
            <w:vMerge/>
            <w:tcBorders>
              <w:top w:val="single" w:sz="4" w:space="0" w:color="C0C0C0"/>
              <w:left w:val="single" w:sz="4" w:space="0" w:color="C0C0C0"/>
              <w:bottom w:val="single" w:sz="4" w:space="0" w:color="C0C0C0"/>
              <w:right w:val="single" w:sz="4" w:space="0" w:color="C0C0C0"/>
            </w:tcBorders>
            <w:vAlign w:val="center"/>
            <w:hideMark/>
          </w:tcPr>
          <w:p w14:paraId="264E18D6" w14:textId="77777777" w:rsidR="00E91038" w:rsidRPr="00E91038" w:rsidRDefault="00E91038" w:rsidP="00E91038">
            <w:pPr>
              <w:spacing w:line="256" w:lineRule="auto"/>
              <w:rPr>
                <w:sz w:val="18"/>
                <w:szCs w:val="18"/>
                <w:lang w:val="ru-RU"/>
              </w:rPr>
            </w:pPr>
          </w:p>
        </w:tc>
        <w:tc>
          <w:tcPr>
            <w:tcW w:w="3417" w:type="dxa"/>
            <w:gridSpan w:val="3"/>
            <w:tcBorders>
              <w:top w:val="single" w:sz="4" w:space="0" w:color="C0C0C0"/>
              <w:left w:val="single" w:sz="4" w:space="0" w:color="C0C0C0"/>
              <w:bottom w:val="single" w:sz="4" w:space="0" w:color="C0C0C0"/>
              <w:right w:val="single" w:sz="4" w:space="0" w:color="C0C0C0"/>
            </w:tcBorders>
            <w:vAlign w:val="center"/>
            <w:hideMark/>
          </w:tcPr>
          <w:p w14:paraId="1D1B926D" w14:textId="77777777" w:rsidR="00E91038" w:rsidRPr="00E91038" w:rsidRDefault="00E91038" w:rsidP="00E91038">
            <w:pPr>
              <w:spacing w:line="256" w:lineRule="auto"/>
              <w:jc w:val="center"/>
              <w:rPr>
                <w:color w:val="999999"/>
                <w:lang w:val="ru-RU"/>
              </w:rPr>
            </w:pPr>
            <w:r w:rsidRPr="00E91038">
              <w:rPr>
                <w:color w:val="999999"/>
                <w:sz w:val="18"/>
                <w:szCs w:val="18"/>
                <w:lang w:val="ru-RU"/>
              </w:rPr>
              <w:t>(Научна област)</w:t>
            </w:r>
          </w:p>
        </w:tc>
        <w:tc>
          <w:tcPr>
            <w:tcW w:w="4501" w:type="dxa"/>
            <w:gridSpan w:val="2"/>
            <w:tcBorders>
              <w:top w:val="single" w:sz="4" w:space="0" w:color="C0C0C0"/>
              <w:left w:val="single" w:sz="4" w:space="0" w:color="C0C0C0"/>
              <w:bottom w:val="single" w:sz="4" w:space="0" w:color="C0C0C0"/>
              <w:right w:val="single" w:sz="4" w:space="0" w:color="C0C0C0"/>
            </w:tcBorders>
            <w:vAlign w:val="center"/>
            <w:hideMark/>
          </w:tcPr>
          <w:p w14:paraId="45CD1A6B" w14:textId="77777777" w:rsidR="00E91038" w:rsidRPr="00E91038" w:rsidRDefault="00E91038" w:rsidP="00E91038">
            <w:pPr>
              <w:spacing w:line="256" w:lineRule="auto"/>
              <w:jc w:val="center"/>
              <w:rPr>
                <w:color w:val="999999"/>
                <w:lang w:val="ru-RU"/>
              </w:rPr>
            </w:pPr>
            <w:r w:rsidRPr="00E91038">
              <w:rPr>
                <w:color w:val="999999"/>
                <w:sz w:val="18"/>
                <w:szCs w:val="18"/>
                <w:lang w:val="ru-RU"/>
              </w:rPr>
              <w:t>(Установа у којој је запослен)</w:t>
            </w:r>
          </w:p>
        </w:tc>
        <w:tc>
          <w:tcPr>
            <w:tcW w:w="3382" w:type="dxa"/>
            <w:gridSpan w:val="3"/>
            <w:vMerge/>
            <w:tcBorders>
              <w:top w:val="single" w:sz="4" w:space="0" w:color="C0C0C0"/>
              <w:left w:val="single" w:sz="4" w:space="0" w:color="C0C0C0"/>
              <w:bottom w:val="single" w:sz="4" w:space="0" w:color="C0C0C0"/>
              <w:right w:val="single" w:sz="4" w:space="0" w:color="C0C0C0"/>
            </w:tcBorders>
            <w:vAlign w:val="center"/>
            <w:hideMark/>
          </w:tcPr>
          <w:p w14:paraId="687B44E6" w14:textId="77777777" w:rsidR="00E91038" w:rsidRPr="00E91038" w:rsidRDefault="00E91038" w:rsidP="00E91038">
            <w:pPr>
              <w:spacing w:line="256" w:lineRule="auto"/>
              <w:rPr>
                <w:lang w:val="ru-RU"/>
              </w:rPr>
            </w:pPr>
          </w:p>
        </w:tc>
      </w:tr>
      <w:tr w:rsidR="00E91038" w:rsidRPr="00E91038" w14:paraId="2D25CD6E" w14:textId="77777777" w:rsidTr="00E91038">
        <w:trPr>
          <w:trHeight w:val="340"/>
          <w:jc w:val="center"/>
        </w:trPr>
        <w:tc>
          <w:tcPr>
            <w:tcW w:w="547" w:type="dxa"/>
            <w:gridSpan w:val="2"/>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49F526D8" w14:textId="77777777" w:rsidR="00E91038" w:rsidRPr="00E91038" w:rsidRDefault="00E91038" w:rsidP="00E91038">
            <w:pPr>
              <w:spacing w:line="256" w:lineRule="auto"/>
              <w:jc w:val="center"/>
              <w:rPr>
                <w:sz w:val="18"/>
                <w:szCs w:val="18"/>
                <w:lang w:val="ru-RU"/>
              </w:rPr>
            </w:pPr>
            <w:r w:rsidRPr="00E91038">
              <w:rPr>
                <w:sz w:val="18"/>
                <w:szCs w:val="18"/>
                <w:lang w:val="ru-RU"/>
              </w:rPr>
              <w:t>2.</w:t>
            </w:r>
          </w:p>
        </w:tc>
        <w:tc>
          <w:tcPr>
            <w:tcW w:w="6298" w:type="dxa"/>
            <w:gridSpan w:val="4"/>
            <w:tcBorders>
              <w:top w:val="single" w:sz="4" w:space="0" w:color="C0C0C0"/>
              <w:left w:val="single" w:sz="4" w:space="0" w:color="C0C0C0"/>
              <w:bottom w:val="single" w:sz="4" w:space="0" w:color="C0C0C0"/>
              <w:right w:val="single" w:sz="4" w:space="0" w:color="C0C0C0"/>
            </w:tcBorders>
            <w:vAlign w:val="center"/>
            <w:hideMark/>
          </w:tcPr>
          <w:p w14:paraId="5CDFF85F" w14:textId="77777777" w:rsidR="00E91038" w:rsidRPr="00E91038" w:rsidRDefault="00E91038" w:rsidP="00E91038">
            <w:pPr>
              <w:spacing w:line="256" w:lineRule="auto"/>
              <w:jc w:val="both"/>
              <w:rPr>
                <w:lang w:val="ru-RU"/>
              </w:rPr>
            </w:pPr>
            <w:r w:rsidRPr="00E91038">
              <w:rPr>
                <w:sz w:val="22"/>
                <w:szCs w:val="22"/>
                <w:lang w:val="ru-RU"/>
              </w:rPr>
              <w:t xml:space="preserve">Др Нермин Вучељ, ванредни професор </w:t>
            </w:r>
          </w:p>
        </w:tc>
        <w:tc>
          <w:tcPr>
            <w:tcW w:w="1620" w:type="dxa"/>
            <w:tcBorders>
              <w:top w:val="single" w:sz="4" w:space="0" w:color="C0C0C0"/>
              <w:left w:val="single" w:sz="4" w:space="0" w:color="C0C0C0"/>
              <w:bottom w:val="single" w:sz="4" w:space="0" w:color="C0C0C0"/>
              <w:right w:val="single" w:sz="4" w:space="0" w:color="C0C0C0"/>
            </w:tcBorders>
            <w:vAlign w:val="center"/>
            <w:hideMark/>
          </w:tcPr>
          <w:p w14:paraId="17482E6E" w14:textId="77777777" w:rsidR="00E91038" w:rsidRPr="00E91038" w:rsidRDefault="00E91038" w:rsidP="00E91038">
            <w:pPr>
              <w:spacing w:line="256" w:lineRule="auto"/>
              <w:jc w:val="center"/>
              <w:rPr>
                <w:sz w:val="20"/>
                <w:szCs w:val="20"/>
                <w:lang w:val="ru-RU"/>
              </w:rPr>
            </w:pPr>
            <w:r w:rsidRPr="00E91038">
              <w:rPr>
                <w:sz w:val="20"/>
                <w:szCs w:val="20"/>
                <w:lang w:val="ru-RU"/>
              </w:rPr>
              <w:t>ментор, члан</w:t>
            </w:r>
          </w:p>
        </w:tc>
        <w:tc>
          <w:tcPr>
            <w:tcW w:w="2321" w:type="dxa"/>
            <w:gridSpan w:val="3"/>
            <w:vMerge w:val="restart"/>
            <w:tcBorders>
              <w:top w:val="single" w:sz="4" w:space="0" w:color="C0C0C0"/>
              <w:left w:val="single" w:sz="4" w:space="0" w:color="C0C0C0"/>
              <w:bottom w:val="single" w:sz="4" w:space="0" w:color="C0C0C0"/>
              <w:right w:val="single" w:sz="4" w:space="0" w:color="C0C0C0"/>
            </w:tcBorders>
            <w:vAlign w:val="center"/>
          </w:tcPr>
          <w:p w14:paraId="4729E43D" w14:textId="77777777" w:rsidR="00E91038" w:rsidRPr="00E91038" w:rsidRDefault="00E91038" w:rsidP="00E91038">
            <w:pPr>
              <w:spacing w:line="256" w:lineRule="auto"/>
              <w:jc w:val="both"/>
              <w:rPr>
                <w:lang w:val="ru-RU"/>
              </w:rPr>
            </w:pPr>
          </w:p>
        </w:tc>
      </w:tr>
      <w:tr w:rsidR="00E91038" w:rsidRPr="00E91038" w14:paraId="6B396DB6" w14:textId="77777777" w:rsidTr="00E91038">
        <w:trPr>
          <w:trHeight w:val="340"/>
          <w:jc w:val="center"/>
        </w:trPr>
        <w:tc>
          <w:tcPr>
            <w:tcW w:w="600" w:type="dxa"/>
            <w:gridSpan w:val="2"/>
            <w:vMerge/>
            <w:tcBorders>
              <w:top w:val="single" w:sz="4" w:space="0" w:color="C0C0C0"/>
              <w:left w:val="single" w:sz="4" w:space="0" w:color="C0C0C0"/>
              <w:bottom w:val="single" w:sz="4" w:space="0" w:color="C0C0C0"/>
              <w:right w:val="single" w:sz="4" w:space="0" w:color="C0C0C0"/>
            </w:tcBorders>
            <w:vAlign w:val="center"/>
            <w:hideMark/>
          </w:tcPr>
          <w:p w14:paraId="1E46C390" w14:textId="77777777" w:rsidR="00E91038" w:rsidRPr="00E91038" w:rsidRDefault="00E91038" w:rsidP="00E91038">
            <w:pPr>
              <w:spacing w:line="256" w:lineRule="auto"/>
              <w:rPr>
                <w:sz w:val="18"/>
                <w:szCs w:val="18"/>
                <w:lang w:val="ru-RU"/>
              </w:rPr>
            </w:pPr>
          </w:p>
        </w:tc>
        <w:tc>
          <w:tcPr>
            <w:tcW w:w="3417" w:type="dxa"/>
            <w:gridSpan w:val="3"/>
            <w:tcBorders>
              <w:top w:val="single" w:sz="4" w:space="0" w:color="C0C0C0"/>
              <w:left w:val="single" w:sz="4" w:space="0" w:color="C0C0C0"/>
              <w:bottom w:val="single" w:sz="4" w:space="0" w:color="C0C0C0"/>
              <w:right w:val="single" w:sz="4" w:space="0" w:color="C0C0C0"/>
            </w:tcBorders>
            <w:vAlign w:val="center"/>
            <w:hideMark/>
          </w:tcPr>
          <w:p w14:paraId="1BC9338C" w14:textId="77777777" w:rsidR="00E91038" w:rsidRPr="00E91038" w:rsidRDefault="00E91038" w:rsidP="00E91038">
            <w:pPr>
              <w:spacing w:line="256" w:lineRule="auto"/>
              <w:rPr>
                <w:lang w:val="ru-RU"/>
              </w:rPr>
            </w:pPr>
            <w:r w:rsidRPr="00E91038">
              <w:rPr>
                <w:sz w:val="22"/>
                <w:szCs w:val="22"/>
                <w:lang w:val="ru-RU"/>
              </w:rPr>
              <w:t>Француска књижевност и култура</w:t>
            </w:r>
          </w:p>
        </w:tc>
        <w:tc>
          <w:tcPr>
            <w:tcW w:w="4501" w:type="dxa"/>
            <w:gridSpan w:val="2"/>
            <w:tcBorders>
              <w:top w:val="single" w:sz="4" w:space="0" w:color="C0C0C0"/>
              <w:left w:val="single" w:sz="4" w:space="0" w:color="C0C0C0"/>
              <w:bottom w:val="single" w:sz="4" w:space="0" w:color="C0C0C0"/>
              <w:right w:val="single" w:sz="4" w:space="0" w:color="C0C0C0"/>
            </w:tcBorders>
            <w:vAlign w:val="center"/>
            <w:hideMark/>
          </w:tcPr>
          <w:p w14:paraId="10CB393C" w14:textId="77777777" w:rsidR="00E91038" w:rsidRPr="00E91038" w:rsidRDefault="00E91038" w:rsidP="00E91038">
            <w:pPr>
              <w:spacing w:line="256" w:lineRule="auto"/>
              <w:jc w:val="both"/>
              <w:rPr>
                <w:lang w:val="ru-RU"/>
              </w:rPr>
            </w:pPr>
            <w:r w:rsidRPr="00E91038">
              <w:rPr>
                <w:sz w:val="22"/>
                <w:szCs w:val="22"/>
                <w:lang w:val="ru-RU"/>
              </w:rPr>
              <w:t>Филозофски факултет у Нишу</w:t>
            </w:r>
          </w:p>
        </w:tc>
        <w:tc>
          <w:tcPr>
            <w:tcW w:w="3382" w:type="dxa"/>
            <w:gridSpan w:val="3"/>
            <w:vMerge/>
            <w:tcBorders>
              <w:top w:val="single" w:sz="4" w:space="0" w:color="C0C0C0"/>
              <w:left w:val="single" w:sz="4" w:space="0" w:color="C0C0C0"/>
              <w:bottom w:val="single" w:sz="4" w:space="0" w:color="C0C0C0"/>
              <w:right w:val="single" w:sz="4" w:space="0" w:color="C0C0C0"/>
            </w:tcBorders>
            <w:vAlign w:val="center"/>
            <w:hideMark/>
          </w:tcPr>
          <w:p w14:paraId="5F5F6F30" w14:textId="77777777" w:rsidR="00E91038" w:rsidRPr="00E91038" w:rsidRDefault="00E91038" w:rsidP="00E91038">
            <w:pPr>
              <w:spacing w:line="256" w:lineRule="auto"/>
              <w:rPr>
                <w:lang w:val="ru-RU"/>
              </w:rPr>
            </w:pPr>
          </w:p>
        </w:tc>
      </w:tr>
      <w:tr w:rsidR="00E91038" w:rsidRPr="00224CC2" w14:paraId="2040378A" w14:textId="77777777" w:rsidTr="00E91038">
        <w:trPr>
          <w:trHeight w:val="227"/>
          <w:jc w:val="center"/>
        </w:trPr>
        <w:tc>
          <w:tcPr>
            <w:tcW w:w="600" w:type="dxa"/>
            <w:gridSpan w:val="2"/>
            <w:vMerge/>
            <w:tcBorders>
              <w:top w:val="single" w:sz="4" w:space="0" w:color="C0C0C0"/>
              <w:left w:val="single" w:sz="4" w:space="0" w:color="C0C0C0"/>
              <w:bottom w:val="single" w:sz="4" w:space="0" w:color="C0C0C0"/>
              <w:right w:val="single" w:sz="4" w:space="0" w:color="C0C0C0"/>
            </w:tcBorders>
            <w:vAlign w:val="center"/>
            <w:hideMark/>
          </w:tcPr>
          <w:p w14:paraId="1532C0D4" w14:textId="77777777" w:rsidR="00E91038" w:rsidRPr="00E91038" w:rsidRDefault="00E91038" w:rsidP="00E91038">
            <w:pPr>
              <w:spacing w:line="256" w:lineRule="auto"/>
              <w:rPr>
                <w:sz w:val="18"/>
                <w:szCs w:val="18"/>
                <w:lang w:val="ru-RU"/>
              </w:rPr>
            </w:pPr>
          </w:p>
        </w:tc>
        <w:tc>
          <w:tcPr>
            <w:tcW w:w="3417" w:type="dxa"/>
            <w:gridSpan w:val="3"/>
            <w:tcBorders>
              <w:top w:val="single" w:sz="4" w:space="0" w:color="C0C0C0"/>
              <w:left w:val="single" w:sz="4" w:space="0" w:color="C0C0C0"/>
              <w:bottom w:val="single" w:sz="4" w:space="0" w:color="C0C0C0"/>
              <w:right w:val="single" w:sz="4" w:space="0" w:color="C0C0C0"/>
            </w:tcBorders>
            <w:vAlign w:val="center"/>
            <w:hideMark/>
          </w:tcPr>
          <w:p w14:paraId="571C3318" w14:textId="77777777" w:rsidR="00E91038" w:rsidRPr="00E91038" w:rsidRDefault="00E91038" w:rsidP="00E91038">
            <w:pPr>
              <w:spacing w:line="256" w:lineRule="auto"/>
              <w:jc w:val="center"/>
              <w:rPr>
                <w:color w:val="999999"/>
                <w:lang w:val="ru-RU"/>
              </w:rPr>
            </w:pPr>
            <w:r w:rsidRPr="00E91038">
              <w:rPr>
                <w:color w:val="999999"/>
                <w:sz w:val="18"/>
                <w:szCs w:val="18"/>
                <w:lang w:val="ru-RU"/>
              </w:rPr>
              <w:t>(Научна област)</w:t>
            </w:r>
          </w:p>
        </w:tc>
        <w:tc>
          <w:tcPr>
            <w:tcW w:w="4501" w:type="dxa"/>
            <w:gridSpan w:val="2"/>
            <w:tcBorders>
              <w:top w:val="single" w:sz="4" w:space="0" w:color="C0C0C0"/>
              <w:left w:val="single" w:sz="4" w:space="0" w:color="C0C0C0"/>
              <w:bottom w:val="single" w:sz="4" w:space="0" w:color="C0C0C0"/>
              <w:right w:val="single" w:sz="4" w:space="0" w:color="C0C0C0"/>
            </w:tcBorders>
            <w:vAlign w:val="center"/>
            <w:hideMark/>
          </w:tcPr>
          <w:p w14:paraId="6FE114C1" w14:textId="77777777" w:rsidR="00E91038" w:rsidRPr="00E91038" w:rsidRDefault="00E91038" w:rsidP="00E91038">
            <w:pPr>
              <w:spacing w:line="256" w:lineRule="auto"/>
              <w:jc w:val="center"/>
              <w:rPr>
                <w:color w:val="999999"/>
                <w:lang w:val="ru-RU"/>
              </w:rPr>
            </w:pPr>
            <w:r w:rsidRPr="00E91038">
              <w:rPr>
                <w:color w:val="999999"/>
                <w:sz w:val="18"/>
                <w:szCs w:val="18"/>
                <w:lang w:val="ru-RU"/>
              </w:rPr>
              <w:t>(Установа у којој је запослен)</w:t>
            </w:r>
          </w:p>
        </w:tc>
        <w:tc>
          <w:tcPr>
            <w:tcW w:w="3382" w:type="dxa"/>
            <w:gridSpan w:val="3"/>
            <w:vMerge/>
            <w:tcBorders>
              <w:top w:val="single" w:sz="4" w:space="0" w:color="C0C0C0"/>
              <w:left w:val="single" w:sz="4" w:space="0" w:color="C0C0C0"/>
              <w:bottom w:val="single" w:sz="4" w:space="0" w:color="C0C0C0"/>
              <w:right w:val="single" w:sz="4" w:space="0" w:color="C0C0C0"/>
            </w:tcBorders>
            <w:vAlign w:val="center"/>
            <w:hideMark/>
          </w:tcPr>
          <w:p w14:paraId="28E625AD" w14:textId="77777777" w:rsidR="00E91038" w:rsidRPr="00E91038" w:rsidRDefault="00E91038" w:rsidP="00E91038">
            <w:pPr>
              <w:spacing w:line="256" w:lineRule="auto"/>
              <w:rPr>
                <w:lang w:val="ru-RU"/>
              </w:rPr>
            </w:pPr>
          </w:p>
        </w:tc>
      </w:tr>
      <w:tr w:rsidR="00E91038" w:rsidRPr="00E91038" w14:paraId="5A883D21" w14:textId="77777777" w:rsidTr="00E91038">
        <w:trPr>
          <w:trHeight w:val="340"/>
          <w:jc w:val="center"/>
        </w:trPr>
        <w:tc>
          <w:tcPr>
            <w:tcW w:w="547" w:type="dxa"/>
            <w:gridSpan w:val="2"/>
            <w:vMerge w:val="restart"/>
            <w:tcBorders>
              <w:top w:val="single" w:sz="4" w:space="0" w:color="C0C0C0"/>
              <w:left w:val="single" w:sz="4" w:space="0" w:color="C0C0C0"/>
              <w:bottom w:val="single" w:sz="4" w:space="0" w:color="C0C0C0"/>
              <w:right w:val="single" w:sz="4" w:space="0" w:color="C0C0C0"/>
            </w:tcBorders>
            <w:shd w:val="clear" w:color="auto" w:fill="F3F3F3"/>
            <w:vAlign w:val="center"/>
            <w:hideMark/>
          </w:tcPr>
          <w:p w14:paraId="5A9F6CDE" w14:textId="77777777" w:rsidR="00E91038" w:rsidRPr="00E91038" w:rsidRDefault="00E91038" w:rsidP="00E91038">
            <w:pPr>
              <w:spacing w:line="256" w:lineRule="auto"/>
              <w:jc w:val="center"/>
              <w:rPr>
                <w:sz w:val="18"/>
                <w:szCs w:val="18"/>
                <w:lang w:val="ru-RU"/>
              </w:rPr>
            </w:pPr>
            <w:r w:rsidRPr="00E91038">
              <w:rPr>
                <w:sz w:val="18"/>
                <w:szCs w:val="18"/>
                <w:lang w:val="ru-RU"/>
              </w:rPr>
              <w:t>3.</w:t>
            </w:r>
          </w:p>
        </w:tc>
        <w:tc>
          <w:tcPr>
            <w:tcW w:w="6298" w:type="dxa"/>
            <w:gridSpan w:val="4"/>
            <w:tcBorders>
              <w:top w:val="single" w:sz="4" w:space="0" w:color="C0C0C0"/>
              <w:left w:val="single" w:sz="4" w:space="0" w:color="C0C0C0"/>
              <w:bottom w:val="single" w:sz="4" w:space="0" w:color="C0C0C0"/>
              <w:right w:val="single" w:sz="4" w:space="0" w:color="C0C0C0"/>
            </w:tcBorders>
            <w:vAlign w:val="center"/>
            <w:hideMark/>
          </w:tcPr>
          <w:p w14:paraId="31206248" w14:textId="77777777" w:rsidR="00E91038" w:rsidRPr="00E91038" w:rsidRDefault="00E91038" w:rsidP="00E91038">
            <w:pPr>
              <w:spacing w:line="256" w:lineRule="auto"/>
              <w:jc w:val="both"/>
              <w:rPr>
                <w:lang w:val="ru-RU"/>
              </w:rPr>
            </w:pPr>
            <w:r w:rsidRPr="00E91038">
              <w:rPr>
                <w:sz w:val="22"/>
                <w:szCs w:val="22"/>
                <w:lang w:val="ru-RU"/>
              </w:rPr>
              <w:t>Др Никола Бјелић, доцент</w:t>
            </w:r>
          </w:p>
        </w:tc>
        <w:tc>
          <w:tcPr>
            <w:tcW w:w="1620" w:type="dxa"/>
            <w:tcBorders>
              <w:top w:val="single" w:sz="4" w:space="0" w:color="C0C0C0"/>
              <w:left w:val="single" w:sz="4" w:space="0" w:color="C0C0C0"/>
              <w:bottom w:val="single" w:sz="4" w:space="0" w:color="C0C0C0"/>
              <w:right w:val="single" w:sz="4" w:space="0" w:color="C0C0C0"/>
            </w:tcBorders>
            <w:vAlign w:val="center"/>
            <w:hideMark/>
          </w:tcPr>
          <w:p w14:paraId="426731A2" w14:textId="77777777" w:rsidR="00E91038" w:rsidRPr="00E91038" w:rsidRDefault="00E91038" w:rsidP="00E91038">
            <w:pPr>
              <w:spacing w:line="256" w:lineRule="auto"/>
              <w:jc w:val="center"/>
              <w:rPr>
                <w:sz w:val="20"/>
                <w:szCs w:val="20"/>
                <w:lang w:val="ru-RU"/>
              </w:rPr>
            </w:pPr>
            <w:r w:rsidRPr="00E91038">
              <w:rPr>
                <w:sz w:val="20"/>
                <w:szCs w:val="20"/>
                <w:lang w:val="ru-RU"/>
              </w:rPr>
              <w:t>члан</w:t>
            </w:r>
          </w:p>
        </w:tc>
        <w:tc>
          <w:tcPr>
            <w:tcW w:w="2321" w:type="dxa"/>
            <w:gridSpan w:val="3"/>
            <w:vMerge w:val="restart"/>
            <w:tcBorders>
              <w:top w:val="single" w:sz="4" w:space="0" w:color="C0C0C0"/>
              <w:left w:val="single" w:sz="4" w:space="0" w:color="C0C0C0"/>
              <w:bottom w:val="single" w:sz="4" w:space="0" w:color="C0C0C0"/>
              <w:right w:val="single" w:sz="4" w:space="0" w:color="C0C0C0"/>
            </w:tcBorders>
            <w:vAlign w:val="center"/>
          </w:tcPr>
          <w:p w14:paraId="0BE7E6A7" w14:textId="77777777" w:rsidR="00E91038" w:rsidRPr="00E91038" w:rsidRDefault="00E91038" w:rsidP="00E91038">
            <w:pPr>
              <w:spacing w:line="256" w:lineRule="auto"/>
              <w:jc w:val="both"/>
              <w:rPr>
                <w:lang w:val="ru-RU"/>
              </w:rPr>
            </w:pPr>
          </w:p>
        </w:tc>
      </w:tr>
      <w:tr w:rsidR="00E91038" w:rsidRPr="00E91038" w14:paraId="1DEF8004" w14:textId="77777777" w:rsidTr="00E91038">
        <w:trPr>
          <w:trHeight w:val="340"/>
          <w:jc w:val="center"/>
        </w:trPr>
        <w:tc>
          <w:tcPr>
            <w:tcW w:w="600" w:type="dxa"/>
            <w:gridSpan w:val="2"/>
            <w:vMerge/>
            <w:tcBorders>
              <w:top w:val="single" w:sz="4" w:space="0" w:color="C0C0C0"/>
              <w:left w:val="single" w:sz="4" w:space="0" w:color="C0C0C0"/>
              <w:bottom w:val="single" w:sz="4" w:space="0" w:color="C0C0C0"/>
              <w:right w:val="single" w:sz="4" w:space="0" w:color="C0C0C0"/>
            </w:tcBorders>
            <w:vAlign w:val="center"/>
            <w:hideMark/>
          </w:tcPr>
          <w:p w14:paraId="379DF820" w14:textId="77777777" w:rsidR="00E91038" w:rsidRPr="00E91038" w:rsidRDefault="00E91038" w:rsidP="00E91038">
            <w:pPr>
              <w:spacing w:line="256" w:lineRule="auto"/>
              <w:rPr>
                <w:sz w:val="18"/>
                <w:szCs w:val="18"/>
                <w:lang w:val="ru-RU"/>
              </w:rPr>
            </w:pPr>
          </w:p>
        </w:tc>
        <w:tc>
          <w:tcPr>
            <w:tcW w:w="3417" w:type="dxa"/>
            <w:gridSpan w:val="3"/>
            <w:tcBorders>
              <w:top w:val="single" w:sz="4" w:space="0" w:color="C0C0C0"/>
              <w:left w:val="single" w:sz="4" w:space="0" w:color="C0C0C0"/>
              <w:bottom w:val="single" w:sz="4" w:space="0" w:color="C0C0C0"/>
              <w:right w:val="single" w:sz="4" w:space="0" w:color="C0C0C0"/>
            </w:tcBorders>
            <w:vAlign w:val="center"/>
            <w:hideMark/>
          </w:tcPr>
          <w:p w14:paraId="4244B4FF" w14:textId="77777777" w:rsidR="00E91038" w:rsidRPr="00E91038" w:rsidRDefault="00E91038" w:rsidP="00E91038">
            <w:pPr>
              <w:spacing w:line="256" w:lineRule="auto"/>
            </w:pPr>
            <w:r w:rsidRPr="00E91038">
              <w:rPr>
                <w:sz w:val="22"/>
                <w:szCs w:val="22"/>
                <w:lang w:val="ru-RU"/>
              </w:rPr>
              <w:t>Француска књижевност и култура</w:t>
            </w:r>
          </w:p>
        </w:tc>
        <w:tc>
          <w:tcPr>
            <w:tcW w:w="4501" w:type="dxa"/>
            <w:gridSpan w:val="2"/>
            <w:tcBorders>
              <w:top w:val="single" w:sz="4" w:space="0" w:color="C0C0C0"/>
              <w:left w:val="single" w:sz="4" w:space="0" w:color="C0C0C0"/>
              <w:bottom w:val="single" w:sz="4" w:space="0" w:color="C0C0C0"/>
              <w:right w:val="single" w:sz="4" w:space="0" w:color="C0C0C0"/>
            </w:tcBorders>
            <w:vAlign w:val="center"/>
            <w:hideMark/>
          </w:tcPr>
          <w:p w14:paraId="60E07E84" w14:textId="77777777" w:rsidR="00E91038" w:rsidRPr="00E91038" w:rsidRDefault="00E91038" w:rsidP="00E91038">
            <w:pPr>
              <w:spacing w:line="256" w:lineRule="auto"/>
              <w:rPr>
                <w:lang w:val="ru-RU"/>
              </w:rPr>
            </w:pPr>
            <w:r w:rsidRPr="00E91038">
              <w:rPr>
                <w:sz w:val="22"/>
                <w:szCs w:val="22"/>
                <w:lang w:val="ru-RU"/>
              </w:rPr>
              <w:t>Филозофски факултет у Нишу</w:t>
            </w:r>
          </w:p>
        </w:tc>
        <w:tc>
          <w:tcPr>
            <w:tcW w:w="3382" w:type="dxa"/>
            <w:gridSpan w:val="3"/>
            <w:vMerge/>
            <w:tcBorders>
              <w:top w:val="single" w:sz="4" w:space="0" w:color="C0C0C0"/>
              <w:left w:val="single" w:sz="4" w:space="0" w:color="C0C0C0"/>
              <w:bottom w:val="single" w:sz="4" w:space="0" w:color="C0C0C0"/>
              <w:right w:val="single" w:sz="4" w:space="0" w:color="C0C0C0"/>
            </w:tcBorders>
            <w:vAlign w:val="center"/>
            <w:hideMark/>
          </w:tcPr>
          <w:p w14:paraId="1F626CAA" w14:textId="77777777" w:rsidR="00E91038" w:rsidRPr="00E91038" w:rsidRDefault="00E91038" w:rsidP="00E91038">
            <w:pPr>
              <w:spacing w:line="256" w:lineRule="auto"/>
              <w:rPr>
                <w:lang w:val="ru-RU"/>
              </w:rPr>
            </w:pPr>
          </w:p>
        </w:tc>
      </w:tr>
      <w:tr w:rsidR="00E91038" w:rsidRPr="00224CC2" w14:paraId="217FE530" w14:textId="77777777" w:rsidTr="00E91038">
        <w:trPr>
          <w:trHeight w:val="227"/>
          <w:jc w:val="center"/>
        </w:trPr>
        <w:tc>
          <w:tcPr>
            <w:tcW w:w="600" w:type="dxa"/>
            <w:gridSpan w:val="2"/>
            <w:vMerge/>
            <w:tcBorders>
              <w:top w:val="single" w:sz="4" w:space="0" w:color="C0C0C0"/>
              <w:left w:val="single" w:sz="4" w:space="0" w:color="C0C0C0"/>
              <w:bottom w:val="single" w:sz="4" w:space="0" w:color="C0C0C0"/>
              <w:right w:val="single" w:sz="4" w:space="0" w:color="C0C0C0"/>
            </w:tcBorders>
            <w:vAlign w:val="center"/>
            <w:hideMark/>
          </w:tcPr>
          <w:p w14:paraId="080ECD28" w14:textId="77777777" w:rsidR="00E91038" w:rsidRPr="00E91038" w:rsidRDefault="00E91038" w:rsidP="00E91038">
            <w:pPr>
              <w:spacing w:line="256" w:lineRule="auto"/>
              <w:rPr>
                <w:sz w:val="18"/>
                <w:szCs w:val="18"/>
                <w:lang w:val="ru-RU"/>
              </w:rPr>
            </w:pPr>
          </w:p>
        </w:tc>
        <w:tc>
          <w:tcPr>
            <w:tcW w:w="3417" w:type="dxa"/>
            <w:gridSpan w:val="3"/>
            <w:tcBorders>
              <w:top w:val="single" w:sz="4" w:space="0" w:color="C0C0C0"/>
              <w:left w:val="single" w:sz="4" w:space="0" w:color="C0C0C0"/>
              <w:bottom w:val="single" w:sz="4" w:space="0" w:color="C0C0C0"/>
              <w:right w:val="single" w:sz="4" w:space="0" w:color="C0C0C0"/>
            </w:tcBorders>
            <w:vAlign w:val="center"/>
            <w:hideMark/>
          </w:tcPr>
          <w:p w14:paraId="3AE137BF" w14:textId="77777777" w:rsidR="00E91038" w:rsidRPr="00E91038" w:rsidRDefault="00E91038" w:rsidP="00E91038">
            <w:pPr>
              <w:spacing w:line="256" w:lineRule="auto"/>
              <w:jc w:val="center"/>
              <w:rPr>
                <w:color w:val="999999"/>
                <w:lang w:val="ru-RU"/>
              </w:rPr>
            </w:pPr>
            <w:r w:rsidRPr="00E91038">
              <w:rPr>
                <w:color w:val="999999"/>
                <w:sz w:val="18"/>
                <w:szCs w:val="18"/>
                <w:lang w:val="ru-RU"/>
              </w:rPr>
              <w:t>(Научна област)</w:t>
            </w:r>
          </w:p>
        </w:tc>
        <w:tc>
          <w:tcPr>
            <w:tcW w:w="4501" w:type="dxa"/>
            <w:gridSpan w:val="2"/>
            <w:tcBorders>
              <w:top w:val="single" w:sz="4" w:space="0" w:color="C0C0C0"/>
              <w:left w:val="single" w:sz="4" w:space="0" w:color="C0C0C0"/>
              <w:bottom w:val="single" w:sz="4" w:space="0" w:color="C0C0C0"/>
              <w:right w:val="single" w:sz="4" w:space="0" w:color="C0C0C0"/>
            </w:tcBorders>
            <w:vAlign w:val="center"/>
            <w:hideMark/>
          </w:tcPr>
          <w:p w14:paraId="6D246769" w14:textId="77777777" w:rsidR="00E91038" w:rsidRPr="00E91038" w:rsidRDefault="00E91038" w:rsidP="00E91038">
            <w:pPr>
              <w:spacing w:line="256" w:lineRule="auto"/>
              <w:jc w:val="center"/>
              <w:rPr>
                <w:color w:val="999999"/>
                <w:lang w:val="ru-RU"/>
              </w:rPr>
            </w:pPr>
            <w:r w:rsidRPr="00E91038">
              <w:rPr>
                <w:color w:val="999999"/>
                <w:sz w:val="18"/>
                <w:szCs w:val="18"/>
                <w:lang w:val="ru-RU"/>
              </w:rPr>
              <w:t>(Установа у којој је запослен)</w:t>
            </w:r>
          </w:p>
        </w:tc>
        <w:tc>
          <w:tcPr>
            <w:tcW w:w="3382" w:type="dxa"/>
            <w:gridSpan w:val="3"/>
            <w:vMerge/>
            <w:tcBorders>
              <w:top w:val="single" w:sz="4" w:space="0" w:color="C0C0C0"/>
              <w:left w:val="single" w:sz="4" w:space="0" w:color="C0C0C0"/>
              <w:bottom w:val="single" w:sz="4" w:space="0" w:color="C0C0C0"/>
              <w:right w:val="single" w:sz="4" w:space="0" w:color="C0C0C0"/>
            </w:tcBorders>
            <w:vAlign w:val="center"/>
            <w:hideMark/>
          </w:tcPr>
          <w:p w14:paraId="28A01CDC" w14:textId="77777777" w:rsidR="00E91038" w:rsidRPr="00E91038" w:rsidRDefault="00E91038" w:rsidP="00E91038">
            <w:pPr>
              <w:spacing w:line="256" w:lineRule="auto"/>
              <w:rPr>
                <w:lang w:val="ru-RU"/>
              </w:rPr>
            </w:pPr>
          </w:p>
        </w:tc>
      </w:tr>
      <w:tr w:rsidR="00E91038" w:rsidRPr="00224CC2" w14:paraId="19B95D39" w14:textId="77777777" w:rsidTr="00E91038">
        <w:trPr>
          <w:trHeight w:val="340"/>
          <w:jc w:val="center"/>
        </w:trPr>
        <w:tc>
          <w:tcPr>
            <w:tcW w:w="10786" w:type="dxa"/>
            <w:gridSpan w:val="10"/>
            <w:tcBorders>
              <w:top w:val="single" w:sz="4" w:space="0" w:color="C0C0C0"/>
              <w:left w:val="single" w:sz="4" w:space="0" w:color="C0C0C0"/>
              <w:bottom w:val="single" w:sz="4" w:space="0" w:color="C0C0C0"/>
              <w:right w:val="single" w:sz="4" w:space="0" w:color="C0C0C0"/>
            </w:tcBorders>
          </w:tcPr>
          <w:p w14:paraId="42881DEE" w14:textId="77777777" w:rsidR="00E91038" w:rsidRPr="00E91038" w:rsidRDefault="00E91038" w:rsidP="00E91038">
            <w:pPr>
              <w:spacing w:line="256" w:lineRule="auto"/>
              <w:jc w:val="both"/>
              <w:rPr>
                <w:b/>
                <w:lang w:val="ru-RU"/>
              </w:rPr>
            </w:pPr>
          </w:p>
          <w:p w14:paraId="7AF115D7" w14:textId="77777777" w:rsidR="00E91038" w:rsidRPr="00E91038" w:rsidRDefault="00E91038" w:rsidP="00E91038">
            <w:pPr>
              <w:tabs>
                <w:tab w:val="left" w:pos="6660"/>
              </w:tabs>
              <w:autoSpaceDE w:val="0"/>
              <w:autoSpaceDN w:val="0"/>
              <w:adjustRightInd w:val="0"/>
              <w:spacing w:line="360" w:lineRule="auto"/>
              <w:ind w:right="3595"/>
              <w:jc w:val="both"/>
              <w:rPr>
                <w:rFonts w:eastAsia="TimesNewRomanPS-BoldMT"/>
                <w:bCs/>
                <w:lang w:val="sr-Cyrl-CS"/>
              </w:rPr>
            </w:pPr>
            <w:r w:rsidRPr="00E91038">
              <w:rPr>
                <w:rFonts w:eastAsia="TimesNewRomanPS-BoldMT"/>
                <w:bCs/>
                <w:sz w:val="22"/>
                <w:szCs w:val="22"/>
                <w:lang w:val="sr-Cyrl-CS"/>
              </w:rPr>
              <w:t xml:space="preserve">   Датум и место:</w:t>
            </w:r>
          </w:p>
          <w:p w14:paraId="0DDFC5E8" w14:textId="77777777" w:rsidR="00E91038" w:rsidRPr="00E91038" w:rsidRDefault="00E91038" w:rsidP="00E91038">
            <w:pPr>
              <w:tabs>
                <w:tab w:val="left" w:pos="1000"/>
              </w:tabs>
              <w:spacing w:line="256" w:lineRule="auto"/>
              <w:jc w:val="both"/>
              <w:rPr>
                <w:lang w:val="ru-RU"/>
              </w:rPr>
            </w:pPr>
            <w:r w:rsidRPr="00E91038">
              <w:rPr>
                <w:rFonts w:eastAsia="TimesNewRomanPS-BoldMT"/>
                <w:bCs/>
                <w:sz w:val="22"/>
                <w:szCs w:val="22"/>
                <w:lang w:val="sr-Cyrl-CS"/>
              </w:rPr>
              <w:t xml:space="preserve">  </w:t>
            </w:r>
            <w:r w:rsidRPr="00E91038">
              <w:rPr>
                <w:i/>
                <w:sz w:val="22"/>
                <w:szCs w:val="22"/>
                <w:u w:val="single"/>
              </w:rPr>
              <w:t>25. мај 2021, Ниш – Нови Сад</w:t>
            </w:r>
            <w:r w:rsidRPr="00E91038">
              <w:rPr>
                <w:sz w:val="22"/>
                <w:szCs w:val="22"/>
                <w:lang w:val="ru-RU"/>
              </w:rPr>
              <w:t xml:space="preserve"> </w:t>
            </w:r>
          </w:p>
          <w:p w14:paraId="5CB7FEDD" w14:textId="77777777" w:rsidR="00E91038" w:rsidRPr="00E91038" w:rsidRDefault="00E91038" w:rsidP="00E91038">
            <w:pPr>
              <w:tabs>
                <w:tab w:val="left" w:pos="1000"/>
              </w:tabs>
              <w:spacing w:line="256" w:lineRule="auto"/>
              <w:jc w:val="both"/>
              <w:rPr>
                <w:b/>
                <w:lang w:val="ru-RU"/>
              </w:rPr>
            </w:pPr>
          </w:p>
        </w:tc>
      </w:tr>
    </w:tbl>
    <w:p w14:paraId="773A0DA0" w14:textId="77777777" w:rsidR="00E91038" w:rsidRPr="00E91038" w:rsidRDefault="00E91038" w:rsidP="00E91038">
      <w:pPr>
        <w:jc w:val="both"/>
        <w:rPr>
          <w:sz w:val="22"/>
          <w:szCs w:val="22"/>
        </w:rPr>
      </w:pPr>
    </w:p>
    <w:p w14:paraId="09299CA1" w14:textId="77777777" w:rsidR="00E4770D" w:rsidRPr="00E91038" w:rsidRDefault="00E4770D" w:rsidP="00E91038"/>
    <w:sectPr w:rsidR="00E4770D" w:rsidRPr="00E91038" w:rsidSect="00F525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07E2F" w14:textId="77777777" w:rsidR="00E92173" w:rsidRDefault="00E92173" w:rsidP="00BA17FD">
      <w:r>
        <w:separator/>
      </w:r>
    </w:p>
  </w:endnote>
  <w:endnote w:type="continuationSeparator" w:id="0">
    <w:p w14:paraId="053737E1" w14:textId="77777777" w:rsidR="00E92173" w:rsidRDefault="00E92173" w:rsidP="00BA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538D5" w14:textId="77777777" w:rsidR="00E92173" w:rsidRDefault="00E92173" w:rsidP="00BA17FD">
      <w:r>
        <w:separator/>
      </w:r>
    </w:p>
  </w:footnote>
  <w:footnote w:type="continuationSeparator" w:id="0">
    <w:p w14:paraId="23763DA7" w14:textId="77777777" w:rsidR="00E92173" w:rsidRDefault="00E92173" w:rsidP="00BA1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F5890"/>
    <w:multiLevelType w:val="hybridMultilevel"/>
    <w:tmpl w:val="BFD851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CE2577"/>
    <w:multiLevelType w:val="hybridMultilevel"/>
    <w:tmpl w:val="AAE48F8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15:restartNumberingAfterBreak="0">
    <w:nsid w:val="13A95FEF"/>
    <w:multiLevelType w:val="hybridMultilevel"/>
    <w:tmpl w:val="E4A07E24"/>
    <w:lvl w:ilvl="0" w:tplc="241A000F">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1A2A7142"/>
    <w:multiLevelType w:val="hybridMultilevel"/>
    <w:tmpl w:val="AAE48F8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2CFF604F"/>
    <w:multiLevelType w:val="hybridMultilevel"/>
    <w:tmpl w:val="59BA9F7E"/>
    <w:lvl w:ilvl="0" w:tplc="409E4974">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D375A81"/>
    <w:multiLevelType w:val="hybridMultilevel"/>
    <w:tmpl w:val="828EF4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940F10"/>
    <w:multiLevelType w:val="hybridMultilevel"/>
    <w:tmpl w:val="FCCA67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39292B7F"/>
    <w:multiLevelType w:val="hybridMultilevel"/>
    <w:tmpl w:val="74D6CCA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9A122AF"/>
    <w:multiLevelType w:val="hybridMultilevel"/>
    <w:tmpl w:val="9ADA19FA"/>
    <w:lvl w:ilvl="0" w:tplc="608AE598">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CB246F3"/>
    <w:multiLevelType w:val="hybridMultilevel"/>
    <w:tmpl w:val="229AC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C21287"/>
    <w:multiLevelType w:val="hybridMultilevel"/>
    <w:tmpl w:val="3D6A54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423C4378"/>
    <w:multiLevelType w:val="hybridMultilevel"/>
    <w:tmpl w:val="1032B3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A54BF6"/>
    <w:multiLevelType w:val="hybridMultilevel"/>
    <w:tmpl w:val="25B4CF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978404E"/>
    <w:multiLevelType w:val="hybridMultilevel"/>
    <w:tmpl w:val="3D6A54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1C53CCA"/>
    <w:multiLevelType w:val="hybridMultilevel"/>
    <w:tmpl w:val="6622C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575F4"/>
    <w:multiLevelType w:val="hybridMultilevel"/>
    <w:tmpl w:val="BDE46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C560AEB"/>
    <w:multiLevelType w:val="hybridMultilevel"/>
    <w:tmpl w:val="51C8E2F8"/>
    <w:lvl w:ilvl="0" w:tplc="67BE65A8">
      <w:start w:val="1"/>
      <w:numFmt w:val="decimal"/>
      <w:lvlText w:val="%1."/>
      <w:lvlJc w:val="left"/>
      <w:pPr>
        <w:ind w:left="720" w:hanging="360"/>
      </w:pPr>
      <w:rPr>
        <w:b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BB07DC7"/>
    <w:multiLevelType w:val="hybridMultilevel"/>
    <w:tmpl w:val="AAE48F8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9" w15:restartNumberingAfterBreak="0">
    <w:nsid w:val="77605FC7"/>
    <w:multiLevelType w:val="hybridMultilevel"/>
    <w:tmpl w:val="74D6CCA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78EB25A6"/>
    <w:multiLevelType w:val="hybridMultilevel"/>
    <w:tmpl w:val="0F48A0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BBD45A5"/>
    <w:multiLevelType w:val="hybridMultilevel"/>
    <w:tmpl w:val="F86859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9"/>
  </w:num>
  <w:num w:numId="7">
    <w:abstractNumId w:val="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5"/>
  </w:num>
  <w:num w:numId="18">
    <w:abstractNumId w:val="0"/>
  </w:num>
  <w:num w:numId="19">
    <w:abstractNumId w:val="2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1E7"/>
    <w:rsid w:val="000002C2"/>
    <w:rsid w:val="00007CF9"/>
    <w:rsid w:val="0002029A"/>
    <w:rsid w:val="000205F6"/>
    <w:rsid w:val="000279CC"/>
    <w:rsid w:val="00043730"/>
    <w:rsid w:val="000451BA"/>
    <w:rsid w:val="00076983"/>
    <w:rsid w:val="00084BBF"/>
    <w:rsid w:val="00097133"/>
    <w:rsid w:val="000B6273"/>
    <w:rsid w:val="000E252C"/>
    <w:rsid w:val="000E301D"/>
    <w:rsid w:val="000F041E"/>
    <w:rsid w:val="000F2A7D"/>
    <w:rsid w:val="000F78CE"/>
    <w:rsid w:val="00100364"/>
    <w:rsid w:val="001423C1"/>
    <w:rsid w:val="0015574D"/>
    <w:rsid w:val="00164159"/>
    <w:rsid w:val="001645BB"/>
    <w:rsid w:val="001678C6"/>
    <w:rsid w:val="001870ED"/>
    <w:rsid w:val="00190A50"/>
    <w:rsid w:val="00192411"/>
    <w:rsid w:val="00193DDE"/>
    <w:rsid w:val="001B5482"/>
    <w:rsid w:val="001B7065"/>
    <w:rsid w:val="001D5657"/>
    <w:rsid w:val="00205B94"/>
    <w:rsid w:val="0022419C"/>
    <w:rsid w:val="00224CC2"/>
    <w:rsid w:val="0023512F"/>
    <w:rsid w:val="002411F8"/>
    <w:rsid w:val="00274D11"/>
    <w:rsid w:val="0027529F"/>
    <w:rsid w:val="00286E8F"/>
    <w:rsid w:val="002B727E"/>
    <w:rsid w:val="002C5F11"/>
    <w:rsid w:val="002D280F"/>
    <w:rsid w:val="002F1401"/>
    <w:rsid w:val="00301C16"/>
    <w:rsid w:val="0030633C"/>
    <w:rsid w:val="003142C5"/>
    <w:rsid w:val="00336AD5"/>
    <w:rsid w:val="003550DE"/>
    <w:rsid w:val="0036542E"/>
    <w:rsid w:val="003813D0"/>
    <w:rsid w:val="0038171B"/>
    <w:rsid w:val="0038790C"/>
    <w:rsid w:val="003A5278"/>
    <w:rsid w:val="003B7B77"/>
    <w:rsid w:val="003C6FC7"/>
    <w:rsid w:val="003D31E0"/>
    <w:rsid w:val="003F7D8E"/>
    <w:rsid w:val="00430C23"/>
    <w:rsid w:val="00432C94"/>
    <w:rsid w:val="00433C0C"/>
    <w:rsid w:val="00440AE5"/>
    <w:rsid w:val="004467D6"/>
    <w:rsid w:val="00452963"/>
    <w:rsid w:val="004946AF"/>
    <w:rsid w:val="0049636E"/>
    <w:rsid w:val="004A1225"/>
    <w:rsid w:val="004C29C0"/>
    <w:rsid w:val="004C7850"/>
    <w:rsid w:val="004E1429"/>
    <w:rsid w:val="00515EA5"/>
    <w:rsid w:val="00532B17"/>
    <w:rsid w:val="00537CC5"/>
    <w:rsid w:val="00557DE7"/>
    <w:rsid w:val="005604FE"/>
    <w:rsid w:val="00562F13"/>
    <w:rsid w:val="005762DE"/>
    <w:rsid w:val="005947FA"/>
    <w:rsid w:val="005C3929"/>
    <w:rsid w:val="005D342D"/>
    <w:rsid w:val="005D35A5"/>
    <w:rsid w:val="005E3ACB"/>
    <w:rsid w:val="006106D8"/>
    <w:rsid w:val="00620187"/>
    <w:rsid w:val="00622860"/>
    <w:rsid w:val="00641DD0"/>
    <w:rsid w:val="0065385E"/>
    <w:rsid w:val="00654CB5"/>
    <w:rsid w:val="00663B1B"/>
    <w:rsid w:val="0066488D"/>
    <w:rsid w:val="00666A19"/>
    <w:rsid w:val="00666E81"/>
    <w:rsid w:val="0067410D"/>
    <w:rsid w:val="00680FA0"/>
    <w:rsid w:val="0068280C"/>
    <w:rsid w:val="00692E57"/>
    <w:rsid w:val="006C7DF7"/>
    <w:rsid w:val="00731828"/>
    <w:rsid w:val="0074487D"/>
    <w:rsid w:val="00785CF8"/>
    <w:rsid w:val="007C5C8B"/>
    <w:rsid w:val="007E3ADF"/>
    <w:rsid w:val="007F3FE1"/>
    <w:rsid w:val="00802DA9"/>
    <w:rsid w:val="00804A67"/>
    <w:rsid w:val="0081064F"/>
    <w:rsid w:val="008175D7"/>
    <w:rsid w:val="008175D8"/>
    <w:rsid w:val="0083598A"/>
    <w:rsid w:val="00885653"/>
    <w:rsid w:val="008917B6"/>
    <w:rsid w:val="008C4D0E"/>
    <w:rsid w:val="008E274E"/>
    <w:rsid w:val="008F4BFE"/>
    <w:rsid w:val="008F6CBD"/>
    <w:rsid w:val="00900900"/>
    <w:rsid w:val="0092463D"/>
    <w:rsid w:val="0093074D"/>
    <w:rsid w:val="00932A56"/>
    <w:rsid w:val="009466E6"/>
    <w:rsid w:val="00946C2B"/>
    <w:rsid w:val="009516CA"/>
    <w:rsid w:val="00957572"/>
    <w:rsid w:val="00970A75"/>
    <w:rsid w:val="00977816"/>
    <w:rsid w:val="009A0A72"/>
    <w:rsid w:val="009B63E5"/>
    <w:rsid w:val="009C3C52"/>
    <w:rsid w:val="009C6939"/>
    <w:rsid w:val="009D35A3"/>
    <w:rsid w:val="009E4211"/>
    <w:rsid w:val="00A17FC7"/>
    <w:rsid w:val="00A738CA"/>
    <w:rsid w:val="00A77A61"/>
    <w:rsid w:val="00A81251"/>
    <w:rsid w:val="00A9519B"/>
    <w:rsid w:val="00A971E7"/>
    <w:rsid w:val="00AA5492"/>
    <w:rsid w:val="00AE6894"/>
    <w:rsid w:val="00AF199B"/>
    <w:rsid w:val="00AF19C4"/>
    <w:rsid w:val="00B039EB"/>
    <w:rsid w:val="00B150E7"/>
    <w:rsid w:val="00B33224"/>
    <w:rsid w:val="00B61BC2"/>
    <w:rsid w:val="00B765ED"/>
    <w:rsid w:val="00B82C89"/>
    <w:rsid w:val="00B9045D"/>
    <w:rsid w:val="00B9096D"/>
    <w:rsid w:val="00B92D90"/>
    <w:rsid w:val="00B96AE1"/>
    <w:rsid w:val="00BA17FD"/>
    <w:rsid w:val="00BA6473"/>
    <w:rsid w:val="00BB0DB9"/>
    <w:rsid w:val="00BB35AC"/>
    <w:rsid w:val="00BB3E99"/>
    <w:rsid w:val="00BD19AD"/>
    <w:rsid w:val="00BD69D4"/>
    <w:rsid w:val="00BF6CBF"/>
    <w:rsid w:val="00C057E3"/>
    <w:rsid w:val="00C234BA"/>
    <w:rsid w:val="00C47A93"/>
    <w:rsid w:val="00C503DD"/>
    <w:rsid w:val="00C522D0"/>
    <w:rsid w:val="00C76EE2"/>
    <w:rsid w:val="00CD3297"/>
    <w:rsid w:val="00CD7530"/>
    <w:rsid w:val="00CF1EBF"/>
    <w:rsid w:val="00D03B22"/>
    <w:rsid w:val="00D04B6E"/>
    <w:rsid w:val="00DA2FB0"/>
    <w:rsid w:val="00DB6789"/>
    <w:rsid w:val="00DC098C"/>
    <w:rsid w:val="00DC6453"/>
    <w:rsid w:val="00DC6719"/>
    <w:rsid w:val="00DE1558"/>
    <w:rsid w:val="00DE6E2E"/>
    <w:rsid w:val="00E03178"/>
    <w:rsid w:val="00E14281"/>
    <w:rsid w:val="00E17992"/>
    <w:rsid w:val="00E3402E"/>
    <w:rsid w:val="00E4030D"/>
    <w:rsid w:val="00E4770D"/>
    <w:rsid w:val="00E564A3"/>
    <w:rsid w:val="00E61AE7"/>
    <w:rsid w:val="00E674F3"/>
    <w:rsid w:val="00E87FD8"/>
    <w:rsid w:val="00E91038"/>
    <w:rsid w:val="00E92173"/>
    <w:rsid w:val="00EA1B36"/>
    <w:rsid w:val="00EB1C17"/>
    <w:rsid w:val="00EB1CA1"/>
    <w:rsid w:val="00EB2BBC"/>
    <w:rsid w:val="00EC5150"/>
    <w:rsid w:val="00ED40B1"/>
    <w:rsid w:val="00EE00EE"/>
    <w:rsid w:val="00EE2BE5"/>
    <w:rsid w:val="00EE5FF7"/>
    <w:rsid w:val="00F079AD"/>
    <w:rsid w:val="00F14FB8"/>
    <w:rsid w:val="00F3674A"/>
    <w:rsid w:val="00F44844"/>
    <w:rsid w:val="00F45646"/>
    <w:rsid w:val="00F46F42"/>
    <w:rsid w:val="00F51A16"/>
    <w:rsid w:val="00F52548"/>
    <w:rsid w:val="00F567D0"/>
    <w:rsid w:val="00F7235C"/>
    <w:rsid w:val="00FD2FFE"/>
    <w:rsid w:val="00FE3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EB581"/>
  <w15:docId w15:val="{83BB33E6-9342-4431-B834-BC8064DC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CC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D35A3"/>
    <w:pPr>
      <w:keepNext/>
      <w:keepLines/>
      <w:spacing w:before="240" w:line="256" w:lineRule="auto"/>
      <w:jc w:val="center"/>
      <w:outlineLvl w:val="0"/>
    </w:pPr>
    <w:rPr>
      <w:b/>
      <w:sz w:val="28"/>
      <w:szCs w:val="32"/>
    </w:rPr>
  </w:style>
  <w:style w:type="paragraph" w:styleId="Heading2">
    <w:name w:val="heading 2"/>
    <w:basedOn w:val="Normal"/>
    <w:next w:val="Normal"/>
    <w:link w:val="Heading2Char"/>
    <w:uiPriority w:val="9"/>
    <w:semiHidden/>
    <w:unhideWhenUsed/>
    <w:qFormat/>
    <w:rsid w:val="009D35A3"/>
    <w:pPr>
      <w:keepNext/>
      <w:keepLines/>
      <w:spacing w:before="40" w:line="256" w:lineRule="auto"/>
      <w:jc w:val="center"/>
      <w:outlineLvl w:val="1"/>
    </w:pPr>
    <w:rPr>
      <w:sz w:val="28"/>
      <w:szCs w:val="26"/>
    </w:rPr>
  </w:style>
  <w:style w:type="paragraph" w:styleId="Heading3">
    <w:name w:val="heading 3"/>
    <w:basedOn w:val="Normal"/>
    <w:next w:val="Normal"/>
    <w:link w:val="Heading3Char"/>
    <w:uiPriority w:val="9"/>
    <w:semiHidden/>
    <w:unhideWhenUsed/>
    <w:qFormat/>
    <w:rsid w:val="009D35A3"/>
    <w:pPr>
      <w:keepNext/>
      <w:keepLines/>
      <w:spacing w:before="40" w:line="256" w:lineRule="auto"/>
      <w:jc w:val="cente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37CC5"/>
    <w:rPr>
      <w:color w:val="0563C1"/>
      <w:u w:val="single"/>
    </w:rPr>
  </w:style>
  <w:style w:type="paragraph" w:styleId="Footer">
    <w:name w:val="footer"/>
    <w:basedOn w:val="Normal"/>
    <w:link w:val="FooterChar"/>
    <w:uiPriority w:val="99"/>
    <w:semiHidden/>
    <w:unhideWhenUsed/>
    <w:rsid w:val="00537CC5"/>
    <w:pPr>
      <w:tabs>
        <w:tab w:val="center" w:pos="4153"/>
        <w:tab w:val="right" w:pos="8306"/>
      </w:tabs>
    </w:pPr>
  </w:style>
  <w:style w:type="character" w:customStyle="1" w:styleId="FooterChar">
    <w:name w:val="Footer Char"/>
    <w:basedOn w:val="DefaultParagraphFont"/>
    <w:link w:val="Footer"/>
    <w:uiPriority w:val="99"/>
    <w:semiHidden/>
    <w:rsid w:val="00537CC5"/>
    <w:rPr>
      <w:rFonts w:ascii="Times New Roman" w:eastAsia="Times New Roman" w:hAnsi="Times New Roman" w:cs="Times New Roman"/>
      <w:sz w:val="24"/>
      <w:szCs w:val="24"/>
    </w:rPr>
  </w:style>
  <w:style w:type="paragraph" w:styleId="ListParagraph">
    <w:name w:val="List Paragraph"/>
    <w:basedOn w:val="Normal"/>
    <w:uiPriority w:val="34"/>
    <w:qFormat/>
    <w:rsid w:val="0093074D"/>
    <w:pPr>
      <w:ind w:left="720"/>
      <w:contextualSpacing/>
    </w:pPr>
  </w:style>
  <w:style w:type="paragraph" w:styleId="FootnoteText">
    <w:name w:val="footnote text"/>
    <w:basedOn w:val="Normal"/>
    <w:link w:val="FootnoteTextChar"/>
    <w:uiPriority w:val="99"/>
    <w:unhideWhenUsed/>
    <w:rsid w:val="00BA17FD"/>
    <w:rPr>
      <w:sz w:val="20"/>
      <w:szCs w:val="20"/>
    </w:rPr>
  </w:style>
  <w:style w:type="character" w:customStyle="1" w:styleId="FootnoteTextChar">
    <w:name w:val="Footnote Text Char"/>
    <w:basedOn w:val="DefaultParagraphFont"/>
    <w:link w:val="FootnoteText"/>
    <w:uiPriority w:val="99"/>
    <w:rsid w:val="00BA17F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A17FD"/>
    <w:rPr>
      <w:vertAlign w:val="superscript"/>
    </w:rPr>
  </w:style>
  <w:style w:type="paragraph" w:customStyle="1" w:styleId="Standard">
    <w:name w:val="Standard"/>
    <w:rsid w:val="005C3929"/>
    <w:pPr>
      <w:suppressAutoHyphens/>
      <w:autoSpaceDN w:val="0"/>
      <w:spacing w:after="0" w:line="240" w:lineRule="auto"/>
    </w:pPr>
    <w:rPr>
      <w:rFonts w:ascii="Times New Roman" w:eastAsia="SimSun" w:hAnsi="Times New Roman" w:cs="Mangal"/>
      <w:kern w:val="3"/>
      <w:sz w:val="24"/>
      <w:szCs w:val="24"/>
    </w:rPr>
  </w:style>
  <w:style w:type="paragraph" w:customStyle="1" w:styleId="Default">
    <w:name w:val="Default"/>
    <w:rsid w:val="0065385E"/>
    <w:pPr>
      <w:autoSpaceDE w:val="0"/>
      <w:autoSpaceDN w:val="0"/>
      <w:adjustRightInd w:val="0"/>
      <w:spacing w:after="0" w:line="240" w:lineRule="auto"/>
    </w:pPr>
    <w:rPr>
      <w:rFonts w:ascii="Calibri" w:eastAsia="Calibri" w:hAnsi="Calibri" w:cs="Calibri"/>
      <w:color w:val="000000"/>
      <w:sz w:val="24"/>
      <w:szCs w:val="24"/>
    </w:rPr>
  </w:style>
  <w:style w:type="character" w:styleId="Emphasis">
    <w:name w:val="Emphasis"/>
    <w:basedOn w:val="DefaultParagraphFont"/>
    <w:uiPriority w:val="20"/>
    <w:qFormat/>
    <w:rsid w:val="008F4BFE"/>
    <w:rPr>
      <w:i/>
      <w:iCs/>
    </w:rPr>
  </w:style>
  <w:style w:type="character" w:customStyle="1" w:styleId="UnresolvedMention1">
    <w:name w:val="Unresolved Mention1"/>
    <w:basedOn w:val="DefaultParagraphFont"/>
    <w:uiPriority w:val="99"/>
    <w:semiHidden/>
    <w:unhideWhenUsed/>
    <w:rsid w:val="008F4BFE"/>
    <w:rPr>
      <w:color w:val="605E5C"/>
      <w:shd w:val="clear" w:color="auto" w:fill="E1DFDD"/>
    </w:rPr>
  </w:style>
  <w:style w:type="paragraph" w:styleId="NoSpacing">
    <w:name w:val="No Spacing"/>
    <w:uiPriority w:val="1"/>
    <w:qFormat/>
    <w:rsid w:val="008F4BFE"/>
    <w:pPr>
      <w:spacing w:after="0" w:line="240" w:lineRule="auto"/>
    </w:pPr>
    <w:rPr>
      <w:rFonts w:ascii="Calibri" w:eastAsia="Calibri" w:hAnsi="Calibri" w:cs="Times New Roman"/>
    </w:rPr>
  </w:style>
  <w:style w:type="character" w:customStyle="1" w:styleId="st">
    <w:name w:val="st"/>
    <w:basedOn w:val="DefaultParagraphFont"/>
    <w:rsid w:val="00EC5150"/>
  </w:style>
  <w:style w:type="paragraph" w:customStyle="1" w:styleId="text">
    <w:name w:val="text"/>
    <w:basedOn w:val="Normal"/>
    <w:rsid w:val="001645BB"/>
    <w:pPr>
      <w:spacing w:before="100" w:beforeAutospacing="1" w:after="100" w:afterAutospacing="1"/>
    </w:pPr>
    <w:rPr>
      <w:lang w:val="sr-Latn-CS" w:eastAsia="sr-Latn-CS"/>
    </w:rPr>
  </w:style>
  <w:style w:type="character" w:styleId="CommentReference">
    <w:name w:val="annotation reference"/>
    <w:basedOn w:val="DefaultParagraphFont"/>
    <w:uiPriority w:val="99"/>
    <w:semiHidden/>
    <w:unhideWhenUsed/>
    <w:rsid w:val="00C522D0"/>
    <w:rPr>
      <w:sz w:val="16"/>
      <w:szCs w:val="16"/>
    </w:rPr>
  </w:style>
  <w:style w:type="paragraph" w:styleId="CommentText">
    <w:name w:val="annotation text"/>
    <w:basedOn w:val="Normal"/>
    <w:link w:val="CommentTextChar"/>
    <w:uiPriority w:val="99"/>
    <w:semiHidden/>
    <w:unhideWhenUsed/>
    <w:rsid w:val="00C522D0"/>
    <w:rPr>
      <w:sz w:val="20"/>
      <w:szCs w:val="20"/>
    </w:rPr>
  </w:style>
  <w:style w:type="character" w:customStyle="1" w:styleId="CommentTextChar">
    <w:name w:val="Comment Text Char"/>
    <w:basedOn w:val="DefaultParagraphFont"/>
    <w:link w:val="CommentText"/>
    <w:uiPriority w:val="99"/>
    <w:semiHidden/>
    <w:rsid w:val="00C522D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522D0"/>
    <w:rPr>
      <w:b/>
      <w:bCs/>
    </w:rPr>
  </w:style>
  <w:style w:type="character" w:customStyle="1" w:styleId="CommentSubjectChar">
    <w:name w:val="Comment Subject Char"/>
    <w:basedOn w:val="CommentTextChar"/>
    <w:link w:val="CommentSubject"/>
    <w:uiPriority w:val="99"/>
    <w:semiHidden/>
    <w:rsid w:val="00C522D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522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2D0"/>
    <w:rPr>
      <w:rFonts w:ascii="Segoe UI" w:eastAsia="Times New Roman" w:hAnsi="Segoe UI" w:cs="Segoe UI"/>
      <w:sz w:val="18"/>
      <w:szCs w:val="18"/>
    </w:rPr>
  </w:style>
  <w:style w:type="table" w:customStyle="1" w:styleId="TableGrid1">
    <w:name w:val="Table Grid1"/>
    <w:basedOn w:val="TableNormal"/>
    <w:next w:val="TableGrid"/>
    <w:uiPriority w:val="39"/>
    <w:rsid w:val="00A738CA"/>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A73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D35A3"/>
    <w:rPr>
      <w:rFonts w:ascii="Times New Roman" w:eastAsia="Times New Roman" w:hAnsi="Times New Roman" w:cs="Times New Roman"/>
      <w:b/>
      <w:sz w:val="28"/>
      <w:szCs w:val="32"/>
    </w:rPr>
  </w:style>
  <w:style w:type="character" w:customStyle="1" w:styleId="Heading2Char">
    <w:name w:val="Heading 2 Char"/>
    <w:basedOn w:val="DefaultParagraphFont"/>
    <w:link w:val="Heading2"/>
    <w:uiPriority w:val="9"/>
    <w:semiHidden/>
    <w:rsid w:val="009D35A3"/>
    <w:rPr>
      <w:rFonts w:ascii="Times New Roman" w:eastAsia="Times New Roman" w:hAnsi="Times New Roman" w:cs="Times New Roman"/>
      <w:sz w:val="28"/>
      <w:szCs w:val="26"/>
    </w:rPr>
  </w:style>
  <w:style w:type="character" w:customStyle="1" w:styleId="Heading3Char">
    <w:name w:val="Heading 3 Char"/>
    <w:basedOn w:val="DefaultParagraphFont"/>
    <w:link w:val="Heading3"/>
    <w:uiPriority w:val="9"/>
    <w:semiHidden/>
    <w:rsid w:val="009D35A3"/>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9D35A3"/>
  </w:style>
  <w:style w:type="character" w:customStyle="1" w:styleId="FollowedHyperlink1">
    <w:name w:val="FollowedHyperlink1"/>
    <w:basedOn w:val="DefaultParagraphFont"/>
    <w:uiPriority w:val="99"/>
    <w:semiHidden/>
    <w:unhideWhenUsed/>
    <w:rsid w:val="009D35A3"/>
    <w:rPr>
      <w:color w:val="954F72"/>
      <w:u w:val="single"/>
    </w:rPr>
  </w:style>
  <w:style w:type="paragraph" w:customStyle="1" w:styleId="msonormal0">
    <w:name w:val="msonormal"/>
    <w:basedOn w:val="Normal"/>
    <w:rsid w:val="009D35A3"/>
    <w:pPr>
      <w:spacing w:before="100" w:beforeAutospacing="1" w:after="100" w:afterAutospacing="1"/>
    </w:pPr>
  </w:style>
  <w:style w:type="paragraph" w:styleId="TOC1">
    <w:name w:val="toc 1"/>
    <w:basedOn w:val="Normal"/>
    <w:next w:val="Normal"/>
    <w:autoRedefine/>
    <w:uiPriority w:val="39"/>
    <w:semiHidden/>
    <w:unhideWhenUsed/>
    <w:rsid w:val="009D35A3"/>
    <w:pPr>
      <w:spacing w:after="100" w:line="256" w:lineRule="auto"/>
    </w:pPr>
    <w:rPr>
      <w:rFonts w:ascii="Calibri" w:eastAsia="Calibri" w:hAnsi="Calibri"/>
      <w:sz w:val="22"/>
      <w:szCs w:val="22"/>
    </w:rPr>
  </w:style>
  <w:style w:type="paragraph" w:styleId="TOC2">
    <w:name w:val="toc 2"/>
    <w:basedOn w:val="Normal"/>
    <w:next w:val="Normal"/>
    <w:autoRedefine/>
    <w:uiPriority w:val="39"/>
    <w:semiHidden/>
    <w:unhideWhenUsed/>
    <w:rsid w:val="009D35A3"/>
    <w:pPr>
      <w:spacing w:after="100" w:line="256" w:lineRule="auto"/>
      <w:ind w:left="220"/>
    </w:pPr>
    <w:rPr>
      <w:rFonts w:ascii="Calibri" w:eastAsia="Calibri" w:hAnsi="Calibri"/>
      <w:sz w:val="22"/>
      <w:szCs w:val="22"/>
    </w:rPr>
  </w:style>
  <w:style w:type="paragraph" w:styleId="TOC3">
    <w:name w:val="toc 3"/>
    <w:basedOn w:val="Normal"/>
    <w:next w:val="Normal"/>
    <w:autoRedefine/>
    <w:uiPriority w:val="39"/>
    <w:semiHidden/>
    <w:unhideWhenUsed/>
    <w:rsid w:val="009D35A3"/>
    <w:pPr>
      <w:spacing w:after="100" w:line="256" w:lineRule="auto"/>
      <w:ind w:left="440"/>
    </w:pPr>
    <w:rPr>
      <w:rFonts w:ascii="Calibri" w:eastAsia="Calibri" w:hAnsi="Calibri"/>
      <w:sz w:val="22"/>
      <w:szCs w:val="22"/>
    </w:rPr>
  </w:style>
  <w:style w:type="paragraph" w:styleId="Header">
    <w:name w:val="header"/>
    <w:basedOn w:val="Normal"/>
    <w:link w:val="HeaderChar"/>
    <w:uiPriority w:val="99"/>
    <w:semiHidden/>
    <w:unhideWhenUsed/>
    <w:rsid w:val="009D35A3"/>
    <w:pPr>
      <w:tabs>
        <w:tab w:val="center" w:pos="4536"/>
        <w:tab w:val="right" w:pos="9072"/>
      </w:tabs>
    </w:pPr>
    <w:rPr>
      <w:rFonts w:ascii="Calibri" w:eastAsia="Calibri" w:hAnsi="Calibri"/>
      <w:sz w:val="22"/>
      <w:szCs w:val="22"/>
    </w:rPr>
  </w:style>
  <w:style w:type="character" w:customStyle="1" w:styleId="HeaderChar">
    <w:name w:val="Header Char"/>
    <w:basedOn w:val="DefaultParagraphFont"/>
    <w:link w:val="Header"/>
    <w:uiPriority w:val="99"/>
    <w:semiHidden/>
    <w:rsid w:val="009D35A3"/>
    <w:rPr>
      <w:rFonts w:ascii="Calibri" w:eastAsia="Calibri" w:hAnsi="Calibri" w:cs="Times New Roman"/>
    </w:rPr>
  </w:style>
  <w:style w:type="paragraph" w:customStyle="1" w:styleId="TOCHeading1">
    <w:name w:val="TOC Heading1"/>
    <w:basedOn w:val="Heading1"/>
    <w:next w:val="Normal"/>
    <w:uiPriority w:val="39"/>
    <w:semiHidden/>
    <w:unhideWhenUsed/>
    <w:qFormat/>
    <w:rsid w:val="009D35A3"/>
    <w:pPr>
      <w:jc w:val="left"/>
      <w:outlineLvl w:val="9"/>
    </w:pPr>
    <w:rPr>
      <w:rFonts w:ascii="Calibri Light" w:hAnsi="Calibri Light"/>
      <w:b w:val="0"/>
      <w:color w:val="2E74B5"/>
      <w:sz w:val="32"/>
    </w:rPr>
  </w:style>
  <w:style w:type="character" w:styleId="FollowedHyperlink">
    <w:name w:val="FollowedHyperlink"/>
    <w:basedOn w:val="DefaultParagraphFont"/>
    <w:uiPriority w:val="99"/>
    <w:semiHidden/>
    <w:unhideWhenUsed/>
    <w:rsid w:val="009D35A3"/>
    <w:rPr>
      <w:color w:val="954F72" w:themeColor="followedHyperlink"/>
      <w:u w:val="single"/>
    </w:rPr>
  </w:style>
  <w:style w:type="table" w:customStyle="1" w:styleId="TableGrid2">
    <w:name w:val="Table Grid2"/>
    <w:basedOn w:val="TableNormal"/>
    <w:next w:val="TableGrid"/>
    <w:uiPriority w:val="59"/>
    <w:rsid w:val="00F52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3674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0450">
      <w:bodyDiv w:val="1"/>
      <w:marLeft w:val="0"/>
      <w:marRight w:val="0"/>
      <w:marTop w:val="0"/>
      <w:marBottom w:val="0"/>
      <w:divBdr>
        <w:top w:val="none" w:sz="0" w:space="0" w:color="auto"/>
        <w:left w:val="none" w:sz="0" w:space="0" w:color="auto"/>
        <w:bottom w:val="none" w:sz="0" w:space="0" w:color="auto"/>
        <w:right w:val="none" w:sz="0" w:space="0" w:color="auto"/>
      </w:divBdr>
    </w:div>
    <w:div w:id="65883851">
      <w:bodyDiv w:val="1"/>
      <w:marLeft w:val="0"/>
      <w:marRight w:val="0"/>
      <w:marTop w:val="0"/>
      <w:marBottom w:val="0"/>
      <w:divBdr>
        <w:top w:val="none" w:sz="0" w:space="0" w:color="auto"/>
        <w:left w:val="none" w:sz="0" w:space="0" w:color="auto"/>
        <w:bottom w:val="none" w:sz="0" w:space="0" w:color="auto"/>
        <w:right w:val="none" w:sz="0" w:space="0" w:color="auto"/>
      </w:divBdr>
    </w:div>
    <w:div w:id="110100619">
      <w:bodyDiv w:val="1"/>
      <w:marLeft w:val="0"/>
      <w:marRight w:val="0"/>
      <w:marTop w:val="0"/>
      <w:marBottom w:val="0"/>
      <w:divBdr>
        <w:top w:val="none" w:sz="0" w:space="0" w:color="auto"/>
        <w:left w:val="none" w:sz="0" w:space="0" w:color="auto"/>
        <w:bottom w:val="none" w:sz="0" w:space="0" w:color="auto"/>
        <w:right w:val="none" w:sz="0" w:space="0" w:color="auto"/>
      </w:divBdr>
    </w:div>
    <w:div w:id="143353940">
      <w:bodyDiv w:val="1"/>
      <w:marLeft w:val="0"/>
      <w:marRight w:val="0"/>
      <w:marTop w:val="0"/>
      <w:marBottom w:val="0"/>
      <w:divBdr>
        <w:top w:val="none" w:sz="0" w:space="0" w:color="auto"/>
        <w:left w:val="none" w:sz="0" w:space="0" w:color="auto"/>
        <w:bottom w:val="none" w:sz="0" w:space="0" w:color="auto"/>
        <w:right w:val="none" w:sz="0" w:space="0" w:color="auto"/>
      </w:divBdr>
    </w:div>
    <w:div w:id="201943378">
      <w:bodyDiv w:val="1"/>
      <w:marLeft w:val="0"/>
      <w:marRight w:val="0"/>
      <w:marTop w:val="0"/>
      <w:marBottom w:val="0"/>
      <w:divBdr>
        <w:top w:val="none" w:sz="0" w:space="0" w:color="auto"/>
        <w:left w:val="none" w:sz="0" w:space="0" w:color="auto"/>
        <w:bottom w:val="none" w:sz="0" w:space="0" w:color="auto"/>
        <w:right w:val="none" w:sz="0" w:space="0" w:color="auto"/>
      </w:divBdr>
    </w:div>
    <w:div w:id="240794898">
      <w:bodyDiv w:val="1"/>
      <w:marLeft w:val="0"/>
      <w:marRight w:val="0"/>
      <w:marTop w:val="0"/>
      <w:marBottom w:val="0"/>
      <w:divBdr>
        <w:top w:val="none" w:sz="0" w:space="0" w:color="auto"/>
        <w:left w:val="none" w:sz="0" w:space="0" w:color="auto"/>
        <w:bottom w:val="none" w:sz="0" w:space="0" w:color="auto"/>
        <w:right w:val="none" w:sz="0" w:space="0" w:color="auto"/>
      </w:divBdr>
    </w:div>
    <w:div w:id="245187776">
      <w:bodyDiv w:val="1"/>
      <w:marLeft w:val="0"/>
      <w:marRight w:val="0"/>
      <w:marTop w:val="0"/>
      <w:marBottom w:val="0"/>
      <w:divBdr>
        <w:top w:val="none" w:sz="0" w:space="0" w:color="auto"/>
        <w:left w:val="none" w:sz="0" w:space="0" w:color="auto"/>
        <w:bottom w:val="none" w:sz="0" w:space="0" w:color="auto"/>
        <w:right w:val="none" w:sz="0" w:space="0" w:color="auto"/>
      </w:divBdr>
    </w:div>
    <w:div w:id="273170129">
      <w:bodyDiv w:val="1"/>
      <w:marLeft w:val="0"/>
      <w:marRight w:val="0"/>
      <w:marTop w:val="0"/>
      <w:marBottom w:val="0"/>
      <w:divBdr>
        <w:top w:val="none" w:sz="0" w:space="0" w:color="auto"/>
        <w:left w:val="none" w:sz="0" w:space="0" w:color="auto"/>
        <w:bottom w:val="none" w:sz="0" w:space="0" w:color="auto"/>
        <w:right w:val="none" w:sz="0" w:space="0" w:color="auto"/>
      </w:divBdr>
    </w:div>
    <w:div w:id="329988069">
      <w:bodyDiv w:val="1"/>
      <w:marLeft w:val="0"/>
      <w:marRight w:val="0"/>
      <w:marTop w:val="0"/>
      <w:marBottom w:val="0"/>
      <w:divBdr>
        <w:top w:val="none" w:sz="0" w:space="0" w:color="auto"/>
        <w:left w:val="none" w:sz="0" w:space="0" w:color="auto"/>
        <w:bottom w:val="none" w:sz="0" w:space="0" w:color="auto"/>
        <w:right w:val="none" w:sz="0" w:space="0" w:color="auto"/>
      </w:divBdr>
    </w:div>
    <w:div w:id="361519029">
      <w:bodyDiv w:val="1"/>
      <w:marLeft w:val="0"/>
      <w:marRight w:val="0"/>
      <w:marTop w:val="0"/>
      <w:marBottom w:val="0"/>
      <w:divBdr>
        <w:top w:val="none" w:sz="0" w:space="0" w:color="auto"/>
        <w:left w:val="none" w:sz="0" w:space="0" w:color="auto"/>
        <w:bottom w:val="none" w:sz="0" w:space="0" w:color="auto"/>
        <w:right w:val="none" w:sz="0" w:space="0" w:color="auto"/>
      </w:divBdr>
    </w:div>
    <w:div w:id="406196800">
      <w:bodyDiv w:val="1"/>
      <w:marLeft w:val="0"/>
      <w:marRight w:val="0"/>
      <w:marTop w:val="0"/>
      <w:marBottom w:val="0"/>
      <w:divBdr>
        <w:top w:val="none" w:sz="0" w:space="0" w:color="auto"/>
        <w:left w:val="none" w:sz="0" w:space="0" w:color="auto"/>
        <w:bottom w:val="none" w:sz="0" w:space="0" w:color="auto"/>
        <w:right w:val="none" w:sz="0" w:space="0" w:color="auto"/>
      </w:divBdr>
    </w:div>
    <w:div w:id="406653714">
      <w:bodyDiv w:val="1"/>
      <w:marLeft w:val="0"/>
      <w:marRight w:val="0"/>
      <w:marTop w:val="0"/>
      <w:marBottom w:val="0"/>
      <w:divBdr>
        <w:top w:val="none" w:sz="0" w:space="0" w:color="auto"/>
        <w:left w:val="none" w:sz="0" w:space="0" w:color="auto"/>
        <w:bottom w:val="none" w:sz="0" w:space="0" w:color="auto"/>
        <w:right w:val="none" w:sz="0" w:space="0" w:color="auto"/>
      </w:divBdr>
    </w:div>
    <w:div w:id="416709703">
      <w:bodyDiv w:val="1"/>
      <w:marLeft w:val="0"/>
      <w:marRight w:val="0"/>
      <w:marTop w:val="0"/>
      <w:marBottom w:val="0"/>
      <w:divBdr>
        <w:top w:val="none" w:sz="0" w:space="0" w:color="auto"/>
        <w:left w:val="none" w:sz="0" w:space="0" w:color="auto"/>
        <w:bottom w:val="none" w:sz="0" w:space="0" w:color="auto"/>
        <w:right w:val="none" w:sz="0" w:space="0" w:color="auto"/>
      </w:divBdr>
    </w:div>
    <w:div w:id="425923528">
      <w:bodyDiv w:val="1"/>
      <w:marLeft w:val="0"/>
      <w:marRight w:val="0"/>
      <w:marTop w:val="0"/>
      <w:marBottom w:val="0"/>
      <w:divBdr>
        <w:top w:val="none" w:sz="0" w:space="0" w:color="auto"/>
        <w:left w:val="none" w:sz="0" w:space="0" w:color="auto"/>
        <w:bottom w:val="none" w:sz="0" w:space="0" w:color="auto"/>
        <w:right w:val="none" w:sz="0" w:space="0" w:color="auto"/>
      </w:divBdr>
    </w:div>
    <w:div w:id="479274833">
      <w:bodyDiv w:val="1"/>
      <w:marLeft w:val="0"/>
      <w:marRight w:val="0"/>
      <w:marTop w:val="0"/>
      <w:marBottom w:val="0"/>
      <w:divBdr>
        <w:top w:val="none" w:sz="0" w:space="0" w:color="auto"/>
        <w:left w:val="none" w:sz="0" w:space="0" w:color="auto"/>
        <w:bottom w:val="none" w:sz="0" w:space="0" w:color="auto"/>
        <w:right w:val="none" w:sz="0" w:space="0" w:color="auto"/>
      </w:divBdr>
    </w:div>
    <w:div w:id="540822933">
      <w:bodyDiv w:val="1"/>
      <w:marLeft w:val="0"/>
      <w:marRight w:val="0"/>
      <w:marTop w:val="0"/>
      <w:marBottom w:val="0"/>
      <w:divBdr>
        <w:top w:val="none" w:sz="0" w:space="0" w:color="auto"/>
        <w:left w:val="none" w:sz="0" w:space="0" w:color="auto"/>
        <w:bottom w:val="none" w:sz="0" w:space="0" w:color="auto"/>
        <w:right w:val="none" w:sz="0" w:space="0" w:color="auto"/>
      </w:divBdr>
    </w:div>
    <w:div w:id="625545377">
      <w:bodyDiv w:val="1"/>
      <w:marLeft w:val="0"/>
      <w:marRight w:val="0"/>
      <w:marTop w:val="0"/>
      <w:marBottom w:val="0"/>
      <w:divBdr>
        <w:top w:val="none" w:sz="0" w:space="0" w:color="auto"/>
        <w:left w:val="none" w:sz="0" w:space="0" w:color="auto"/>
        <w:bottom w:val="none" w:sz="0" w:space="0" w:color="auto"/>
        <w:right w:val="none" w:sz="0" w:space="0" w:color="auto"/>
      </w:divBdr>
    </w:div>
    <w:div w:id="687365505">
      <w:bodyDiv w:val="1"/>
      <w:marLeft w:val="0"/>
      <w:marRight w:val="0"/>
      <w:marTop w:val="0"/>
      <w:marBottom w:val="0"/>
      <w:divBdr>
        <w:top w:val="none" w:sz="0" w:space="0" w:color="auto"/>
        <w:left w:val="none" w:sz="0" w:space="0" w:color="auto"/>
        <w:bottom w:val="none" w:sz="0" w:space="0" w:color="auto"/>
        <w:right w:val="none" w:sz="0" w:space="0" w:color="auto"/>
      </w:divBdr>
    </w:div>
    <w:div w:id="714164508">
      <w:bodyDiv w:val="1"/>
      <w:marLeft w:val="0"/>
      <w:marRight w:val="0"/>
      <w:marTop w:val="0"/>
      <w:marBottom w:val="0"/>
      <w:divBdr>
        <w:top w:val="none" w:sz="0" w:space="0" w:color="auto"/>
        <w:left w:val="none" w:sz="0" w:space="0" w:color="auto"/>
        <w:bottom w:val="none" w:sz="0" w:space="0" w:color="auto"/>
        <w:right w:val="none" w:sz="0" w:space="0" w:color="auto"/>
      </w:divBdr>
    </w:div>
    <w:div w:id="803735629">
      <w:bodyDiv w:val="1"/>
      <w:marLeft w:val="0"/>
      <w:marRight w:val="0"/>
      <w:marTop w:val="0"/>
      <w:marBottom w:val="0"/>
      <w:divBdr>
        <w:top w:val="none" w:sz="0" w:space="0" w:color="auto"/>
        <w:left w:val="none" w:sz="0" w:space="0" w:color="auto"/>
        <w:bottom w:val="none" w:sz="0" w:space="0" w:color="auto"/>
        <w:right w:val="none" w:sz="0" w:space="0" w:color="auto"/>
      </w:divBdr>
    </w:div>
    <w:div w:id="808933341">
      <w:bodyDiv w:val="1"/>
      <w:marLeft w:val="0"/>
      <w:marRight w:val="0"/>
      <w:marTop w:val="0"/>
      <w:marBottom w:val="0"/>
      <w:divBdr>
        <w:top w:val="none" w:sz="0" w:space="0" w:color="auto"/>
        <w:left w:val="none" w:sz="0" w:space="0" w:color="auto"/>
        <w:bottom w:val="none" w:sz="0" w:space="0" w:color="auto"/>
        <w:right w:val="none" w:sz="0" w:space="0" w:color="auto"/>
      </w:divBdr>
    </w:div>
    <w:div w:id="855770531">
      <w:bodyDiv w:val="1"/>
      <w:marLeft w:val="0"/>
      <w:marRight w:val="0"/>
      <w:marTop w:val="0"/>
      <w:marBottom w:val="0"/>
      <w:divBdr>
        <w:top w:val="none" w:sz="0" w:space="0" w:color="auto"/>
        <w:left w:val="none" w:sz="0" w:space="0" w:color="auto"/>
        <w:bottom w:val="none" w:sz="0" w:space="0" w:color="auto"/>
        <w:right w:val="none" w:sz="0" w:space="0" w:color="auto"/>
      </w:divBdr>
    </w:div>
    <w:div w:id="946733306">
      <w:bodyDiv w:val="1"/>
      <w:marLeft w:val="0"/>
      <w:marRight w:val="0"/>
      <w:marTop w:val="0"/>
      <w:marBottom w:val="0"/>
      <w:divBdr>
        <w:top w:val="none" w:sz="0" w:space="0" w:color="auto"/>
        <w:left w:val="none" w:sz="0" w:space="0" w:color="auto"/>
        <w:bottom w:val="none" w:sz="0" w:space="0" w:color="auto"/>
        <w:right w:val="none" w:sz="0" w:space="0" w:color="auto"/>
      </w:divBdr>
    </w:div>
    <w:div w:id="973558876">
      <w:bodyDiv w:val="1"/>
      <w:marLeft w:val="0"/>
      <w:marRight w:val="0"/>
      <w:marTop w:val="0"/>
      <w:marBottom w:val="0"/>
      <w:divBdr>
        <w:top w:val="none" w:sz="0" w:space="0" w:color="auto"/>
        <w:left w:val="none" w:sz="0" w:space="0" w:color="auto"/>
        <w:bottom w:val="none" w:sz="0" w:space="0" w:color="auto"/>
        <w:right w:val="none" w:sz="0" w:space="0" w:color="auto"/>
      </w:divBdr>
    </w:div>
    <w:div w:id="1001809025">
      <w:bodyDiv w:val="1"/>
      <w:marLeft w:val="0"/>
      <w:marRight w:val="0"/>
      <w:marTop w:val="0"/>
      <w:marBottom w:val="0"/>
      <w:divBdr>
        <w:top w:val="none" w:sz="0" w:space="0" w:color="auto"/>
        <w:left w:val="none" w:sz="0" w:space="0" w:color="auto"/>
        <w:bottom w:val="none" w:sz="0" w:space="0" w:color="auto"/>
        <w:right w:val="none" w:sz="0" w:space="0" w:color="auto"/>
      </w:divBdr>
    </w:div>
    <w:div w:id="1013923699">
      <w:bodyDiv w:val="1"/>
      <w:marLeft w:val="0"/>
      <w:marRight w:val="0"/>
      <w:marTop w:val="0"/>
      <w:marBottom w:val="0"/>
      <w:divBdr>
        <w:top w:val="none" w:sz="0" w:space="0" w:color="auto"/>
        <w:left w:val="none" w:sz="0" w:space="0" w:color="auto"/>
        <w:bottom w:val="none" w:sz="0" w:space="0" w:color="auto"/>
        <w:right w:val="none" w:sz="0" w:space="0" w:color="auto"/>
      </w:divBdr>
    </w:div>
    <w:div w:id="1019745228">
      <w:bodyDiv w:val="1"/>
      <w:marLeft w:val="0"/>
      <w:marRight w:val="0"/>
      <w:marTop w:val="0"/>
      <w:marBottom w:val="0"/>
      <w:divBdr>
        <w:top w:val="none" w:sz="0" w:space="0" w:color="auto"/>
        <w:left w:val="none" w:sz="0" w:space="0" w:color="auto"/>
        <w:bottom w:val="none" w:sz="0" w:space="0" w:color="auto"/>
        <w:right w:val="none" w:sz="0" w:space="0" w:color="auto"/>
      </w:divBdr>
    </w:div>
    <w:div w:id="1044449660">
      <w:bodyDiv w:val="1"/>
      <w:marLeft w:val="0"/>
      <w:marRight w:val="0"/>
      <w:marTop w:val="0"/>
      <w:marBottom w:val="0"/>
      <w:divBdr>
        <w:top w:val="none" w:sz="0" w:space="0" w:color="auto"/>
        <w:left w:val="none" w:sz="0" w:space="0" w:color="auto"/>
        <w:bottom w:val="none" w:sz="0" w:space="0" w:color="auto"/>
        <w:right w:val="none" w:sz="0" w:space="0" w:color="auto"/>
      </w:divBdr>
    </w:div>
    <w:div w:id="1265379539">
      <w:bodyDiv w:val="1"/>
      <w:marLeft w:val="0"/>
      <w:marRight w:val="0"/>
      <w:marTop w:val="0"/>
      <w:marBottom w:val="0"/>
      <w:divBdr>
        <w:top w:val="none" w:sz="0" w:space="0" w:color="auto"/>
        <w:left w:val="none" w:sz="0" w:space="0" w:color="auto"/>
        <w:bottom w:val="none" w:sz="0" w:space="0" w:color="auto"/>
        <w:right w:val="none" w:sz="0" w:space="0" w:color="auto"/>
      </w:divBdr>
    </w:div>
    <w:div w:id="1266226862">
      <w:bodyDiv w:val="1"/>
      <w:marLeft w:val="0"/>
      <w:marRight w:val="0"/>
      <w:marTop w:val="0"/>
      <w:marBottom w:val="0"/>
      <w:divBdr>
        <w:top w:val="none" w:sz="0" w:space="0" w:color="auto"/>
        <w:left w:val="none" w:sz="0" w:space="0" w:color="auto"/>
        <w:bottom w:val="none" w:sz="0" w:space="0" w:color="auto"/>
        <w:right w:val="none" w:sz="0" w:space="0" w:color="auto"/>
      </w:divBdr>
    </w:div>
    <w:div w:id="1274822922">
      <w:bodyDiv w:val="1"/>
      <w:marLeft w:val="0"/>
      <w:marRight w:val="0"/>
      <w:marTop w:val="0"/>
      <w:marBottom w:val="0"/>
      <w:divBdr>
        <w:top w:val="none" w:sz="0" w:space="0" w:color="auto"/>
        <w:left w:val="none" w:sz="0" w:space="0" w:color="auto"/>
        <w:bottom w:val="none" w:sz="0" w:space="0" w:color="auto"/>
        <w:right w:val="none" w:sz="0" w:space="0" w:color="auto"/>
      </w:divBdr>
    </w:div>
    <w:div w:id="1472283253">
      <w:bodyDiv w:val="1"/>
      <w:marLeft w:val="0"/>
      <w:marRight w:val="0"/>
      <w:marTop w:val="0"/>
      <w:marBottom w:val="0"/>
      <w:divBdr>
        <w:top w:val="none" w:sz="0" w:space="0" w:color="auto"/>
        <w:left w:val="none" w:sz="0" w:space="0" w:color="auto"/>
        <w:bottom w:val="none" w:sz="0" w:space="0" w:color="auto"/>
        <w:right w:val="none" w:sz="0" w:space="0" w:color="auto"/>
      </w:divBdr>
    </w:div>
    <w:div w:id="1536458236">
      <w:bodyDiv w:val="1"/>
      <w:marLeft w:val="0"/>
      <w:marRight w:val="0"/>
      <w:marTop w:val="0"/>
      <w:marBottom w:val="0"/>
      <w:divBdr>
        <w:top w:val="none" w:sz="0" w:space="0" w:color="auto"/>
        <w:left w:val="none" w:sz="0" w:space="0" w:color="auto"/>
        <w:bottom w:val="none" w:sz="0" w:space="0" w:color="auto"/>
        <w:right w:val="none" w:sz="0" w:space="0" w:color="auto"/>
      </w:divBdr>
    </w:div>
    <w:div w:id="1619725536">
      <w:bodyDiv w:val="1"/>
      <w:marLeft w:val="0"/>
      <w:marRight w:val="0"/>
      <w:marTop w:val="0"/>
      <w:marBottom w:val="0"/>
      <w:divBdr>
        <w:top w:val="none" w:sz="0" w:space="0" w:color="auto"/>
        <w:left w:val="none" w:sz="0" w:space="0" w:color="auto"/>
        <w:bottom w:val="none" w:sz="0" w:space="0" w:color="auto"/>
        <w:right w:val="none" w:sz="0" w:space="0" w:color="auto"/>
      </w:divBdr>
    </w:div>
    <w:div w:id="1623145990">
      <w:bodyDiv w:val="1"/>
      <w:marLeft w:val="0"/>
      <w:marRight w:val="0"/>
      <w:marTop w:val="0"/>
      <w:marBottom w:val="0"/>
      <w:divBdr>
        <w:top w:val="none" w:sz="0" w:space="0" w:color="auto"/>
        <w:left w:val="none" w:sz="0" w:space="0" w:color="auto"/>
        <w:bottom w:val="none" w:sz="0" w:space="0" w:color="auto"/>
        <w:right w:val="none" w:sz="0" w:space="0" w:color="auto"/>
      </w:divBdr>
    </w:div>
    <w:div w:id="1629553124">
      <w:bodyDiv w:val="1"/>
      <w:marLeft w:val="0"/>
      <w:marRight w:val="0"/>
      <w:marTop w:val="0"/>
      <w:marBottom w:val="0"/>
      <w:divBdr>
        <w:top w:val="none" w:sz="0" w:space="0" w:color="auto"/>
        <w:left w:val="none" w:sz="0" w:space="0" w:color="auto"/>
        <w:bottom w:val="none" w:sz="0" w:space="0" w:color="auto"/>
        <w:right w:val="none" w:sz="0" w:space="0" w:color="auto"/>
      </w:divBdr>
    </w:div>
    <w:div w:id="1654141240">
      <w:bodyDiv w:val="1"/>
      <w:marLeft w:val="0"/>
      <w:marRight w:val="0"/>
      <w:marTop w:val="0"/>
      <w:marBottom w:val="0"/>
      <w:divBdr>
        <w:top w:val="none" w:sz="0" w:space="0" w:color="auto"/>
        <w:left w:val="none" w:sz="0" w:space="0" w:color="auto"/>
        <w:bottom w:val="none" w:sz="0" w:space="0" w:color="auto"/>
        <w:right w:val="none" w:sz="0" w:space="0" w:color="auto"/>
      </w:divBdr>
    </w:div>
    <w:div w:id="1670676353">
      <w:bodyDiv w:val="1"/>
      <w:marLeft w:val="0"/>
      <w:marRight w:val="0"/>
      <w:marTop w:val="0"/>
      <w:marBottom w:val="0"/>
      <w:divBdr>
        <w:top w:val="none" w:sz="0" w:space="0" w:color="auto"/>
        <w:left w:val="none" w:sz="0" w:space="0" w:color="auto"/>
        <w:bottom w:val="none" w:sz="0" w:space="0" w:color="auto"/>
        <w:right w:val="none" w:sz="0" w:space="0" w:color="auto"/>
      </w:divBdr>
    </w:div>
    <w:div w:id="1736314570">
      <w:bodyDiv w:val="1"/>
      <w:marLeft w:val="0"/>
      <w:marRight w:val="0"/>
      <w:marTop w:val="0"/>
      <w:marBottom w:val="0"/>
      <w:divBdr>
        <w:top w:val="none" w:sz="0" w:space="0" w:color="auto"/>
        <w:left w:val="none" w:sz="0" w:space="0" w:color="auto"/>
        <w:bottom w:val="none" w:sz="0" w:space="0" w:color="auto"/>
        <w:right w:val="none" w:sz="0" w:space="0" w:color="auto"/>
      </w:divBdr>
    </w:div>
    <w:div w:id="1737244433">
      <w:bodyDiv w:val="1"/>
      <w:marLeft w:val="0"/>
      <w:marRight w:val="0"/>
      <w:marTop w:val="0"/>
      <w:marBottom w:val="0"/>
      <w:divBdr>
        <w:top w:val="none" w:sz="0" w:space="0" w:color="auto"/>
        <w:left w:val="none" w:sz="0" w:space="0" w:color="auto"/>
        <w:bottom w:val="none" w:sz="0" w:space="0" w:color="auto"/>
        <w:right w:val="none" w:sz="0" w:space="0" w:color="auto"/>
      </w:divBdr>
    </w:div>
    <w:div w:id="1783496831">
      <w:bodyDiv w:val="1"/>
      <w:marLeft w:val="0"/>
      <w:marRight w:val="0"/>
      <w:marTop w:val="0"/>
      <w:marBottom w:val="0"/>
      <w:divBdr>
        <w:top w:val="none" w:sz="0" w:space="0" w:color="auto"/>
        <w:left w:val="none" w:sz="0" w:space="0" w:color="auto"/>
        <w:bottom w:val="none" w:sz="0" w:space="0" w:color="auto"/>
        <w:right w:val="none" w:sz="0" w:space="0" w:color="auto"/>
      </w:divBdr>
    </w:div>
    <w:div w:id="2007516547">
      <w:bodyDiv w:val="1"/>
      <w:marLeft w:val="0"/>
      <w:marRight w:val="0"/>
      <w:marTop w:val="0"/>
      <w:marBottom w:val="0"/>
      <w:divBdr>
        <w:top w:val="none" w:sz="0" w:space="0" w:color="auto"/>
        <w:left w:val="none" w:sz="0" w:space="0" w:color="auto"/>
        <w:bottom w:val="none" w:sz="0" w:space="0" w:color="auto"/>
        <w:right w:val="none" w:sz="0" w:space="0" w:color="auto"/>
      </w:divBdr>
    </w:div>
    <w:div w:id="214206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CC53D-18D7-45A9-AE31-5DE1CAE2E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3362</Words>
  <Characters>19167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2021-05-16T06:12:00Z</cp:lastPrinted>
  <dcterms:created xsi:type="dcterms:W3CDTF">2021-06-07T07:46:00Z</dcterms:created>
  <dcterms:modified xsi:type="dcterms:W3CDTF">2021-06-07T07:46:00Z</dcterms:modified>
</cp:coreProperties>
</file>